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64" w:type="dxa"/>
        <w:jc w:val="center"/>
        <w:tblLook w:val="04A0" w:firstRow="1" w:lastRow="0" w:firstColumn="1" w:lastColumn="0" w:noHBand="0" w:noVBand="1"/>
      </w:tblPr>
      <w:tblGrid>
        <w:gridCol w:w="4678"/>
        <w:gridCol w:w="5586"/>
      </w:tblGrid>
      <w:tr w:rsidR="00E02750">
        <w:trPr>
          <w:jc w:val="center"/>
        </w:trPr>
        <w:tc>
          <w:tcPr>
            <w:tcW w:w="4678" w:type="dxa"/>
            <w:tcBorders>
              <w:top w:val="nil"/>
              <w:left w:val="nil"/>
              <w:bottom w:val="nil"/>
              <w:right w:val="nil"/>
            </w:tcBorders>
          </w:tcPr>
          <w:p w:rsidR="00E02750" w:rsidRDefault="00422B5F" w:rsidP="008B1CE9">
            <w:pPr>
              <w:spacing w:before="0" w:after="0" w:line="300" w:lineRule="auto"/>
              <w:ind w:left="-426" w:right="-284" w:firstLine="238"/>
              <w:jc w:val="center"/>
              <w:rPr>
                <w:color w:val="000000"/>
                <w:sz w:val="26"/>
                <w:szCs w:val="26"/>
              </w:rPr>
            </w:pPr>
            <w:r>
              <w:rPr>
                <w:color w:val="000000"/>
                <w:sz w:val="26"/>
                <w:szCs w:val="26"/>
                <w:lang w:val="vi-VN"/>
              </w:rPr>
              <w:t>UBND THÀNH PHỐ</w:t>
            </w:r>
            <w:r>
              <w:rPr>
                <w:color w:val="000000"/>
                <w:sz w:val="26"/>
                <w:szCs w:val="26"/>
              </w:rPr>
              <w:t xml:space="preserve"> ĐÔNG TRIỀU</w:t>
            </w:r>
          </w:p>
          <w:p w:rsidR="00E02750" w:rsidRDefault="00422B5F" w:rsidP="008B1CE9">
            <w:pPr>
              <w:spacing w:before="0" w:after="0" w:line="300" w:lineRule="auto"/>
              <w:ind w:left="-426" w:right="-284"/>
              <w:jc w:val="center"/>
              <w:rPr>
                <w:b/>
                <w:color w:val="000000"/>
                <w:sz w:val="26"/>
                <w:szCs w:val="26"/>
              </w:rPr>
            </w:pPr>
            <w:r>
              <w:rPr>
                <w:b/>
                <w:noProof/>
                <w:sz w:val="26"/>
                <w:szCs w:val="26"/>
                <w14:ligatures w14:val="standardContextual"/>
              </w:rPr>
              <mc:AlternateContent>
                <mc:Choice Requires="wps">
                  <w:drawing>
                    <wp:anchor distT="0" distB="0" distL="114300" distR="114300" simplePos="0" relativeHeight="251659264" behindDoc="0" locked="0" layoutInCell="1" allowOverlap="1">
                      <wp:simplePos x="0" y="0"/>
                      <wp:positionH relativeFrom="column">
                        <wp:posOffset>803275</wp:posOffset>
                      </wp:positionH>
                      <wp:positionV relativeFrom="paragraph">
                        <wp:posOffset>229870</wp:posOffset>
                      </wp:positionV>
                      <wp:extent cx="1303020" cy="0"/>
                      <wp:effectExtent l="0" t="4445" r="0" b="5080"/>
                      <wp:wrapNone/>
                      <wp:docPr id="1838420747" name="Straight Connector 2"/>
                      <wp:cNvGraphicFramePr/>
                      <a:graphic xmlns:a="http://schemas.openxmlformats.org/drawingml/2006/main">
                        <a:graphicData uri="http://schemas.microsoft.com/office/word/2010/wordprocessingShape">
                          <wps:wsp>
                            <wps:cNvCnPr/>
                            <wps:spPr>
                              <a:xfrm>
                                <a:off x="0" y="0"/>
                                <a:ext cx="130302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50EB1BF"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3.25pt,18.1pt" to="165.85pt,1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" strokecolor="black [3213]" strokeweight=".5pt">
                      <v:stroke joinstyle="miter"/>
                    </v:line>
                  </w:pict>
                </mc:Fallback>
              </mc:AlternateContent>
            </w:r>
            <w:r>
              <w:rPr>
                <w:b/>
                <w:color w:val="000000"/>
                <w:sz w:val="26"/>
                <w:szCs w:val="26"/>
              </w:rPr>
              <w:t>TRƯỜNG THCS NGUYỄN HUỆ</w:t>
            </w:r>
          </w:p>
          <w:p w:rsidR="00E02750" w:rsidRDefault="00E02750" w:rsidP="008B1CE9">
            <w:pPr>
              <w:spacing w:before="0" w:after="0" w:line="300" w:lineRule="auto"/>
              <w:ind w:left="-426" w:right="-284"/>
              <w:jc w:val="center"/>
              <w:rPr>
                <w:b/>
                <w:color w:val="000000"/>
                <w:sz w:val="26"/>
                <w:szCs w:val="26"/>
              </w:rPr>
            </w:pPr>
          </w:p>
        </w:tc>
        <w:tc>
          <w:tcPr>
            <w:tcW w:w="5586" w:type="dxa"/>
            <w:tcBorders>
              <w:top w:val="nil"/>
              <w:left w:val="nil"/>
              <w:bottom w:val="nil"/>
              <w:right w:val="nil"/>
            </w:tcBorders>
          </w:tcPr>
          <w:p w:rsidR="00E02750" w:rsidRDefault="00422B5F" w:rsidP="008B1CE9">
            <w:pPr>
              <w:spacing w:before="0" w:after="0" w:line="300" w:lineRule="auto"/>
              <w:ind w:left="64" w:right="-284"/>
              <w:jc w:val="center"/>
              <w:rPr>
                <w:b/>
                <w:color w:val="000000"/>
                <w:sz w:val="26"/>
                <w:szCs w:val="26"/>
              </w:rPr>
            </w:pPr>
            <w:r>
              <w:rPr>
                <w:b/>
                <w:color w:val="000000"/>
                <w:sz w:val="26"/>
                <w:szCs w:val="26"/>
              </w:rPr>
              <w:t>ĐỀ CƯƠNG ÔN TẬP KIỂM TRA</w:t>
            </w:r>
            <w:r>
              <w:rPr>
                <w:b/>
                <w:color w:val="000000"/>
                <w:sz w:val="26"/>
                <w:szCs w:val="26"/>
                <w:lang w:val="vi-VN"/>
              </w:rPr>
              <w:t xml:space="preserve"> GIỮA </w:t>
            </w:r>
            <w:r>
              <w:rPr>
                <w:b/>
                <w:color w:val="000000"/>
                <w:sz w:val="26"/>
                <w:szCs w:val="26"/>
              </w:rPr>
              <w:t xml:space="preserve">KÌ </w:t>
            </w:r>
            <w:r>
              <w:rPr>
                <w:b/>
                <w:color w:val="000000"/>
                <w:sz w:val="26"/>
                <w:szCs w:val="26"/>
                <w:lang w:val="vi-VN"/>
              </w:rPr>
              <w:t>I</w:t>
            </w:r>
            <w:r>
              <w:rPr>
                <w:b/>
                <w:color w:val="000000"/>
                <w:sz w:val="26"/>
                <w:szCs w:val="26"/>
              </w:rPr>
              <w:t>I</w:t>
            </w:r>
          </w:p>
          <w:p w:rsidR="00E02750" w:rsidRDefault="00422B5F" w:rsidP="008B1CE9">
            <w:pPr>
              <w:spacing w:before="0" w:after="0" w:line="300" w:lineRule="auto"/>
              <w:ind w:left="-426" w:right="-284"/>
              <w:jc w:val="center"/>
              <w:rPr>
                <w:b/>
                <w:color w:val="000000"/>
                <w:sz w:val="26"/>
                <w:szCs w:val="26"/>
              </w:rPr>
            </w:pPr>
            <w:r>
              <w:rPr>
                <w:b/>
                <w:color w:val="000000"/>
                <w:sz w:val="26"/>
                <w:szCs w:val="26"/>
              </w:rPr>
              <w:t xml:space="preserve">      NĂM HỌC 2024-2025</w:t>
            </w:r>
          </w:p>
          <w:p w:rsidR="00E02750" w:rsidRDefault="00E02750" w:rsidP="008B1CE9">
            <w:pPr>
              <w:spacing w:before="0" w:after="0" w:line="300" w:lineRule="auto"/>
              <w:ind w:left="-426" w:right="-284"/>
              <w:jc w:val="center"/>
              <w:rPr>
                <w:b/>
                <w:color w:val="000000"/>
                <w:sz w:val="26"/>
                <w:szCs w:val="26"/>
              </w:rPr>
            </w:pPr>
          </w:p>
        </w:tc>
      </w:tr>
    </w:tbl>
    <w:p w:rsidR="00E02750" w:rsidRPr="00164812" w:rsidRDefault="00422B5F" w:rsidP="008B1CE9">
      <w:pPr>
        <w:spacing w:before="0" w:after="0" w:line="300" w:lineRule="auto"/>
        <w:ind w:left="-426" w:right="-284"/>
        <w:jc w:val="center"/>
        <w:rPr>
          <w:b/>
          <w:color w:val="FF0000"/>
          <w:lang w:val="vi-VN"/>
        </w:rPr>
      </w:pPr>
      <w:r w:rsidRPr="00164812">
        <w:rPr>
          <w:b/>
          <w:color w:val="FF0000"/>
        </w:rPr>
        <w:t xml:space="preserve">MÔN: LỊCH SỬ &amp; ĐỊA LÍ </w:t>
      </w:r>
      <w:r w:rsidRPr="00164812">
        <w:rPr>
          <w:b/>
          <w:color w:val="FF0000"/>
          <w:lang w:val="vi-VN"/>
        </w:rPr>
        <w:t>7</w:t>
      </w:r>
    </w:p>
    <w:p w:rsidR="00E02750" w:rsidRPr="00164812" w:rsidRDefault="00422B5F" w:rsidP="008B1CE9">
      <w:pPr>
        <w:numPr>
          <w:ilvl w:val="0"/>
          <w:numId w:val="11"/>
        </w:numPr>
        <w:spacing w:before="0" w:after="0" w:line="300" w:lineRule="auto"/>
        <w:rPr>
          <w:color w:val="FF0000"/>
        </w:rPr>
      </w:pPr>
      <w:r w:rsidRPr="00164812">
        <w:rPr>
          <w:b/>
          <w:color w:val="FF0000"/>
          <w:spacing w:val="-8"/>
        </w:rPr>
        <w:t>PHÂN MÔN LỊCH SỬ</w:t>
      </w:r>
    </w:p>
    <w:p w:rsidR="00E02750" w:rsidRDefault="00422B5F" w:rsidP="008B1CE9">
      <w:pPr>
        <w:widowControl w:val="0"/>
        <w:numPr>
          <w:ilvl w:val="0"/>
          <w:numId w:val="12"/>
        </w:numPr>
        <w:spacing w:before="0" w:after="0" w:line="300" w:lineRule="auto"/>
        <w:rPr>
          <w:rFonts w:eastAsia="Times New Roman"/>
          <w:bCs/>
          <w:sz w:val="26"/>
          <w:szCs w:val="26"/>
          <w:lang w:val="vi-VN"/>
        </w:rPr>
      </w:pPr>
      <w:r>
        <w:rPr>
          <w:rFonts w:eastAsia="Times New Roman"/>
          <w:bCs/>
          <w:sz w:val="26"/>
          <w:szCs w:val="26"/>
          <w:lang w:val="vi-VN"/>
        </w:rPr>
        <w:t>Trình bày mối quan hệ giữa đô thị với các nền văn minh cổ đại; vai trò của giới thương nhân với sự phát triển đô thị châu Âu trung đại.</w:t>
      </w:r>
    </w:p>
    <w:p w:rsidR="00E02750" w:rsidRDefault="00422B5F" w:rsidP="008B1CE9">
      <w:pPr>
        <w:widowControl w:val="0"/>
        <w:numPr>
          <w:ilvl w:val="0"/>
          <w:numId w:val="12"/>
        </w:numPr>
        <w:spacing w:before="0" w:after="0" w:line="300" w:lineRule="auto"/>
        <w:rPr>
          <w:rFonts w:eastAsia="Times New Roman"/>
          <w:bCs/>
          <w:sz w:val="26"/>
          <w:szCs w:val="26"/>
          <w:lang w:val="vi-VN"/>
        </w:rPr>
      </w:pPr>
      <w:r>
        <w:rPr>
          <w:lang w:val="vi-VN"/>
        </w:rPr>
        <w:t>Phân tích được các điều kiện địa lí và lịch sử góp phần hình thành và phát triển một đô thị cổ đại và trung đại (qua một số trường hợp cụ thể).</w:t>
      </w:r>
    </w:p>
    <w:p w:rsidR="00E02750" w:rsidRDefault="00422B5F" w:rsidP="008B1CE9">
      <w:pPr>
        <w:widowControl w:val="0"/>
        <w:numPr>
          <w:ilvl w:val="0"/>
          <w:numId w:val="12"/>
        </w:numPr>
        <w:suppressAutoHyphens/>
        <w:spacing w:before="0" w:after="0" w:line="300" w:lineRule="auto"/>
        <w:rPr>
          <w:rFonts w:eastAsia="Times New Roman"/>
          <w:color w:val="000000"/>
          <w:sz w:val="26"/>
          <w:szCs w:val="26"/>
          <w:lang w:val="vi-VN"/>
        </w:rPr>
      </w:pPr>
      <w:r>
        <w:rPr>
          <w:rFonts w:eastAsia="Times New Roman"/>
          <w:color w:val="000000"/>
          <w:sz w:val="26"/>
          <w:szCs w:val="26"/>
          <w:lang w:val="vi-VN"/>
        </w:rPr>
        <w:t xml:space="preserve"> </w:t>
      </w:r>
      <w:r>
        <w:rPr>
          <w:rFonts w:eastAsia="Times New Roman"/>
          <w:color w:val="000000"/>
          <w:sz w:val="26"/>
          <w:szCs w:val="26"/>
        </w:rPr>
        <w:t>Nêu được những nét chính về thời Ngô</w:t>
      </w:r>
      <w:r>
        <w:rPr>
          <w:rFonts w:eastAsia="Times New Roman"/>
          <w:color w:val="000000"/>
          <w:sz w:val="26"/>
          <w:szCs w:val="26"/>
          <w:lang w:val="vi-VN"/>
        </w:rPr>
        <w:t>.</w:t>
      </w:r>
    </w:p>
    <w:p w:rsidR="00E02750" w:rsidRDefault="00422B5F" w:rsidP="008B1CE9">
      <w:pPr>
        <w:widowControl w:val="0"/>
        <w:numPr>
          <w:ilvl w:val="0"/>
          <w:numId w:val="12"/>
        </w:numPr>
        <w:suppressAutoHyphens/>
        <w:spacing w:before="0" w:after="0" w:line="300" w:lineRule="auto"/>
        <w:rPr>
          <w:rFonts w:eastAsia="Times New Roman"/>
          <w:color w:val="000000"/>
          <w:sz w:val="26"/>
          <w:szCs w:val="26"/>
          <w:lang w:val="vi-VN"/>
        </w:rPr>
      </w:pPr>
      <w:r>
        <w:rPr>
          <w:rFonts w:eastAsia="Times New Roman"/>
          <w:color w:val="000000"/>
          <w:sz w:val="26"/>
          <w:szCs w:val="26"/>
          <w:lang w:val="vi-VN"/>
        </w:rPr>
        <w:t xml:space="preserve"> </w:t>
      </w:r>
      <w:r>
        <w:rPr>
          <w:rFonts w:eastAsia="Times New Roman"/>
          <w:color w:val="000000"/>
          <w:sz w:val="26"/>
          <w:szCs w:val="26"/>
        </w:rPr>
        <w:t>Trình bày được công cuộc thống nhất đất nước của Đinh Bộ Lĩnh và sự thành lập nhà Đinh</w:t>
      </w:r>
      <w:r>
        <w:rPr>
          <w:rFonts w:eastAsia="Times New Roman"/>
          <w:color w:val="000000"/>
          <w:sz w:val="26"/>
          <w:szCs w:val="26"/>
          <w:lang w:val="vi-VN"/>
        </w:rPr>
        <w:t>.</w:t>
      </w:r>
    </w:p>
    <w:p w:rsidR="00E02750" w:rsidRDefault="00422B5F" w:rsidP="008B1CE9">
      <w:pPr>
        <w:widowControl w:val="0"/>
        <w:numPr>
          <w:ilvl w:val="0"/>
          <w:numId w:val="12"/>
        </w:numPr>
        <w:suppressAutoHyphens/>
        <w:spacing w:before="0" w:after="0" w:line="300" w:lineRule="auto"/>
        <w:rPr>
          <w:rFonts w:eastAsia="Times New Roman"/>
          <w:color w:val="000000"/>
          <w:sz w:val="26"/>
          <w:szCs w:val="26"/>
          <w:lang w:val="vi-VN"/>
        </w:rPr>
      </w:pPr>
      <w:r>
        <w:rPr>
          <w:rFonts w:eastAsia="Times New Roman"/>
          <w:color w:val="000000"/>
          <w:sz w:val="26"/>
          <w:szCs w:val="26"/>
          <w:lang w:val="vi-VN"/>
        </w:rPr>
        <w:t xml:space="preserve"> </w:t>
      </w:r>
      <w:r>
        <w:rPr>
          <w:rFonts w:eastAsia="Times New Roman"/>
          <w:color w:val="000000"/>
          <w:sz w:val="26"/>
          <w:szCs w:val="26"/>
        </w:rPr>
        <w:t>Nêu được đời sống xã hội, văn hoá thời Ngô – Đinh – Tiền Lê</w:t>
      </w:r>
      <w:r>
        <w:rPr>
          <w:rFonts w:eastAsia="Times New Roman"/>
          <w:color w:val="000000"/>
          <w:sz w:val="26"/>
          <w:szCs w:val="26"/>
          <w:lang w:val="vi-VN"/>
        </w:rPr>
        <w:t>.</w:t>
      </w:r>
    </w:p>
    <w:p w:rsidR="00E02750" w:rsidRDefault="00422B5F" w:rsidP="008B1CE9">
      <w:pPr>
        <w:widowControl w:val="0"/>
        <w:numPr>
          <w:ilvl w:val="0"/>
          <w:numId w:val="12"/>
        </w:numPr>
        <w:suppressAutoHyphens/>
        <w:spacing w:before="0" w:after="0" w:line="300" w:lineRule="auto"/>
        <w:rPr>
          <w:rFonts w:eastAsia="Times New Roman"/>
          <w:color w:val="000000"/>
          <w:sz w:val="26"/>
          <w:szCs w:val="26"/>
          <w:lang w:val="vi-VN"/>
        </w:rPr>
      </w:pPr>
      <w:r>
        <w:rPr>
          <w:rFonts w:eastAsia="Times New Roman"/>
          <w:color w:val="000000"/>
          <w:sz w:val="26"/>
          <w:szCs w:val="26"/>
          <w:lang w:val="vi-VN"/>
        </w:rPr>
        <w:t xml:space="preserve"> </w:t>
      </w:r>
      <w:r>
        <w:rPr>
          <w:rFonts w:eastAsia="Times New Roman"/>
          <w:color w:val="000000"/>
          <w:sz w:val="26"/>
          <w:szCs w:val="26"/>
        </w:rPr>
        <w:t>Mô tả được cuộc kháng chiến chống Tống của Lê Hoàn (981)</w:t>
      </w:r>
      <w:r>
        <w:rPr>
          <w:rFonts w:eastAsia="Times New Roman"/>
          <w:color w:val="000000"/>
          <w:sz w:val="26"/>
          <w:szCs w:val="26"/>
          <w:lang w:val="vi-VN"/>
        </w:rPr>
        <w:t>.</w:t>
      </w:r>
    </w:p>
    <w:p w:rsidR="00E02750" w:rsidRDefault="00422B5F" w:rsidP="008B1CE9">
      <w:pPr>
        <w:widowControl w:val="0"/>
        <w:numPr>
          <w:ilvl w:val="0"/>
          <w:numId w:val="12"/>
        </w:numPr>
        <w:spacing w:before="0" w:after="0" w:line="300" w:lineRule="auto"/>
        <w:rPr>
          <w:rFonts w:eastAsia="Times New Roman"/>
          <w:bCs/>
          <w:sz w:val="26"/>
          <w:szCs w:val="26"/>
          <w:lang w:val="vi-VN"/>
        </w:rPr>
      </w:pPr>
      <w:r>
        <w:rPr>
          <w:rFonts w:eastAsia="Times New Roman"/>
          <w:color w:val="000000"/>
          <w:sz w:val="26"/>
          <w:szCs w:val="26"/>
        </w:rPr>
        <w:t>Giới thiệu được nét chính về tổ chức chính quyền thời Ngô – Đinh – Tiền Lê.</w:t>
      </w:r>
    </w:p>
    <w:p w:rsidR="00E02750" w:rsidRDefault="00422B5F" w:rsidP="008B1CE9">
      <w:pPr>
        <w:widowControl w:val="0"/>
        <w:suppressAutoHyphens/>
        <w:spacing w:before="0" w:after="0" w:line="300" w:lineRule="auto"/>
        <w:rPr>
          <w:rFonts w:eastAsia="Times New Roman"/>
          <w:color w:val="000000"/>
          <w:sz w:val="26"/>
          <w:szCs w:val="26"/>
        </w:rPr>
      </w:pPr>
      <w:r>
        <w:rPr>
          <w:rFonts w:eastAsia="Times New Roman"/>
          <w:color w:val="000000"/>
          <w:sz w:val="26"/>
          <w:szCs w:val="26"/>
          <w:lang w:val="vi-VN"/>
        </w:rPr>
        <w:t xml:space="preserve">8. </w:t>
      </w:r>
      <w:r>
        <w:rPr>
          <w:rFonts w:eastAsia="Times New Roman"/>
          <w:color w:val="000000"/>
          <w:sz w:val="26"/>
          <w:szCs w:val="26"/>
        </w:rPr>
        <w:t xml:space="preserve">Trình bày được sự thành lập nhà Lý. </w:t>
      </w:r>
    </w:p>
    <w:p w:rsidR="00E02750" w:rsidRDefault="00422B5F" w:rsidP="008B1CE9">
      <w:pPr>
        <w:widowControl w:val="0"/>
        <w:suppressAutoHyphens/>
        <w:spacing w:before="0" w:after="0" w:line="300" w:lineRule="auto"/>
        <w:rPr>
          <w:rFonts w:eastAsia="Times New Roman"/>
          <w:color w:val="000000"/>
          <w:sz w:val="26"/>
          <w:szCs w:val="26"/>
        </w:rPr>
      </w:pPr>
      <w:r>
        <w:rPr>
          <w:rFonts w:eastAsia="Times New Roman"/>
          <w:color w:val="000000"/>
          <w:sz w:val="26"/>
          <w:szCs w:val="26"/>
          <w:lang w:val="vi-VN"/>
        </w:rPr>
        <w:t xml:space="preserve">9. </w:t>
      </w:r>
      <w:r>
        <w:rPr>
          <w:rFonts w:eastAsia="Times New Roman"/>
          <w:color w:val="000000"/>
          <w:sz w:val="26"/>
          <w:szCs w:val="26"/>
        </w:rPr>
        <w:t>Mô tả được những nét chính về chính trị, kinh tế, xã hội, văn hóa, tôn giáo thời Lý</w:t>
      </w:r>
    </w:p>
    <w:p w:rsidR="00E02750" w:rsidRDefault="00422B5F" w:rsidP="008B1CE9">
      <w:pPr>
        <w:widowControl w:val="0"/>
        <w:suppressAutoHyphens/>
        <w:spacing w:before="0" w:after="0" w:line="300" w:lineRule="auto"/>
        <w:rPr>
          <w:rFonts w:eastAsia="Times New Roman"/>
          <w:color w:val="000000"/>
          <w:sz w:val="26"/>
          <w:szCs w:val="26"/>
        </w:rPr>
      </w:pPr>
      <w:r>
        <w:rPr>
          <w:rFonts w:eastAsia="Times New Roman"/>
          <w:color w:val="000000"/>
          <w:sz w:val="26"/>
          <w:szCs w:val="26"/>
          <w:lang w:val="vi-VN"/>
        </w:rPr>
        <w:t xml:space="preserve">10.  </w:t>
      </w:r>
      <w:r>
        <w:rPr>
          <w:rFonts w:eastAsia="Times New Roman"/>
          <w:color w:val="000000"/>
          <w:sz w:val="26"/>
          <w:szCs w:val="26"/>
        </w:rPr>
        <w:t>Giới thiệu được những thành tựu tiêu biểu về văn hoá, giáo dục thời Lý.</w:t>
      </w:r>
    </w:p>
    <w:p w:rsidR="00E02750" w:rsidRDefault="00422B5F" w:rsidP="008B1CE9">
      <w:pPr>
        <w:widowControl w:val="0"/>
        <w:suppressAutoHyphens/>
        <w:spacing w:before="0" w:after="0" w:line="300" w:lineRule="auto"/>
        <w:rPr>
          <w:rFonts w:eastAsia="Times New Roman"/>
          <w:color w:val="000000"/>
          <w:sz w:val="26"/>
          <w:szCs w:val="26"/>
        </w:rPr>
      </w:pPr>
      <w:r>
        <w:rPr>
          <w:rFonts w:eastAsia="Times New Roman"/>
          <w:sz w:val="26"/>
          <w:szCs w:val="26"/>
          <w:lang w:val="vi-VN"/>
        </w:rPr>
        <w:t xml:space="preserve">11.  </w:t>
      </w:r>
      <w:r>
        <w:rPr>
          <w:rFonts w:eastAsia="Times New Roman"/>
          <w:sz w:val="26"/>
          <w:szCs w:val="26"/>
        </w:rPr>
        <w:t>Đánh giá được những nét độc đáo của cuộc kháng chiến chống Tống (1075 – 1077)</w:t>
      </w:r>
      <w:r>
        <w:rPr>
          <w:rFonts w:eastAsia="Times New Roman"/>
          <w:color w:val="000000"/>
          <w:sz w:val="26"/>
          <w:szCs w:val="26"/>
        </w:rPr>
        <w:t>.</w:t>
      </w:r>
    </w:p>
    <w:p w:rsidR="00E02750" w:rsidRDefault="00164812" w:rsidP="008B1CE9">
      <w:pPr>
        <w:spacing w:before="0" w:after="0" w:line="300" w:lineRule="auto"/>
        <w:rPr>
          <w:b/>
          <w:color w:val="FF0000"/>
        </w:rPr>
      </w:pPr>
      <w:r w:rsidRPr="00164812">
        <w:rPr>
          <w:b/>
          <w:color w:val="FF0000"/>
          <w:lang w:val="vi-VN"/>
        </w:rPr>
        <w:t xml:space="preserve">B. PHÂN MÔN </w:t>
      </w:r>
      <w:r w:rsidRPr="00164812">
        <w:rPr>
          <w:b/>
          <w:color w:val="FF0000"/>
        </w:rPr>
        <w:t>ĐỊA LÍ</w:t>
      </w:r>
    </w:p>
    <w:p w:rsidR="008076DD" w:rsidRDefault="008076DD" w:rsidP="008B1CE9">
      <w:pPr>
        <w:spacing w:before="0" w:after="0" w:line="300" w:lineRule="auto"/>
        <w:rPr>
          <w:b/>
          <w:bCs/>
          <w:color w:val="FF0000"/>
        </w:rPr>
      </w:pPr>
      <w:r w:rsidRPr="008076DD">
        <w:rPr>
          <w:b/>
          <w:bCs/>
          <w:color w:val="FF0000"/>
        </w:rPr>
        <w:t>CHƯƠNG 4. CHÂU MỸ</w:t>
      </w:r>
    </w:p>
    <w:p w:rsidR="008076DD" w:rsidRPr="008B1CE9" w:rsidRDefault="008B1CE9" w:rsidP="008B1CE9">
      <w:pPr>
        <w:spacing w:before="0" w:after="0" w:line="300" w:lineRule="auto"/>
        <w:rPr>
          <w:i/>
        </w:rPr>
      </w:pPr>
      <w:r w:rsidRPr="008B1CE9">
        <w:rPr>
          <w:i/>
        </w:rPr>
        <w:t xml:space="preserve">- </w:t>
      </w:r>
      <w:r w:rsidR="008076DD" w:rsidRPr="008B1CE9">
        <w:rPr>
          <w:i/>
        </w:rPr>
        <w:t>Bài 13. Vị trí địa lí, phạm vi châu Mỹ. Sự phát kiến ra châu Mỹ.</w:t>
      </w:r>
    </w:p>
    <w:p w:rsidR="008076DD" w:rsidRPr="008B1CE9" w:rsidRDefault="008B1CE9" w:rsidP="008B1CE9">
      <w:pPr>
        <w:spacing w:before="0" w:after="0" w:line="300" w:lineRule="auto"/>
      </w:pPr>
      <w:r>
        <w:t>+</w:t>
      </w:r>
      <w:r w:rsidR="008076DD" w:rsidRPr="008B1CE9">
        <w:t xml:space="preserve"> Trình bày khái quát về vị trí địa lí, phạm vi châu Mỹ.</w:t>
      </w:r>
    </w:p>
    <w:p w:rsidR="008076DD" w:rsidRPr="008B1CE9" w:rsidRDefault="008B1CE9" w:rsidP="008B1CE9">
      <w:pPr>
        <w:spacing w:before="0" w:after="0" w:line="300" w:lineRule="auto"/>
      </w:pPr>
      <w:r>
        <w:t>+</w:t>
      </w:r>
      <w:r w:rsidR="008076DD" w:rsidRPr="008B1CE9">
        <w:t xml:space="preserve"> Phân tích được các hệ quả địa lí – lịch sử của việc Cri-xtô-phơ Cô-lôm-bô phát kiến ra châu Mỹ (1942 – 1502).</w:t>
      </w:r>
    </w:p>
    <w:p w:rsidR="008076DD" w:rsidRPr="008076DD" w:rsidRDefault="008076DD" w:rsidP="008B1CE9">
      <w:pPr>
        <w:spacing w:before="0" w:after="0" w:line="300" w:lineRule="auto"/>
        <w:rPr>
          <w:i/>
          <w:color w:val="000000"/>
          <w:sz w:val="27"/>
          <w:szCs w:val="27"/>
        </w:rPr>
      </w:pPr>
      <w:r w:rsidRPr="008076DD">
        <w:rPr>
          <w:i/>
          <w:color w:val="000000"/>
          <w:sz w:val="27"/>
          <w:szCs w:val="27"/>
        </w:rPr>
        <w:t>- Bài 14. Đặc điểm tự nhiên Bắc Mỹ</w:t>
      </w:r>
    </w:p>
    <w:p w:rsidR="008076DD" w:rsidRPr="008076DD" w:rsidRDefault="008076DD" w:rsidP="008B1CE9">
      <w:pPr>
        <w:spacing w:before="0" w:after="0" w:line="300" w:lineRule="auto"/>
        <w:rPr>
          <w:color w:val="000000"/>
          <w:sz w:val="27"/>
          <w:szCs w:val="27"/>
          <w:lang w:val="vi-VN"/>
        </w:rPr>
      </w:pPr>
      <w:r>
        <w:rPr>
          <w:color w:val="000000"/>
          <w:sz w:val="27"/>
          <w:szCs w:val="27"/>
        </w:rPr>
        <w:t>+</w:t>
      </w:r>
      <w:r w:rsidRPr="008076DD">
        <w:rPr>
          <w:color w:val="000000"/>
          <w:sz w:val="27"/>
          <w:szCs w:val="27"/>
        </w:rPr>
        <w:t xml:space="preserve"> </w:t>
      </w:r>
      <w:r w:rsidRPr="008076DD">
        <w:rPr>
          <w:color w:val="000000"/>
          <w:sz w:val="27"/>
          <w:szCs w:val="27"/>
          <w:lang w:val="vi-VN"/>
        </w:rPr>
        <w:t>Trình bày được một trong những đặc điểm của tự nhiên: sự phân hoá của địa hình. khí hậu; sông, hồ; các đới thiên nhiên ở Bắc Mỹ.</w:t>
      </w:r>
    </w:p>
    <w:p w:rsidR="008076DD" w:rsidRPr="004A073E" w:rsidRDefault="008076DD" w:rsidP="008B1CE9">
      <w:pPr>
        <w:spacing w:before="0" w:after="0" w:line="300" w:lineRule="auto"/>
        <w:rPr>
          <w:i/>
          <w:color w:val="000000"/>
          <w:spacing w:val="-4"/>
          <w:sz w:val="27"/>
          <w:szCs w:val="27"/>
          <w:lang w:val="es-ES"/>
        </w:rPr>
      </w:pPr>
      <w:r w:rsidRPr="004A073E">
        <w:rPr>
          <w:i/>
          <w:color w:val="000000"/>
          <w:spacing w:val="-4"/>
          <w:sz w:val="27"/>
          <w:szCs w:val="27"/>
          <w:lang w:val="es-ES"/>
        </w:rPr>
        <w:t>- Bài 15. Đặc điểm dân cư, xã hội, phương thức khai thác tự nhiên bền vững ở Bắc Mỹ</w:t>
      </w:r>
    </w:p>
    <w:p w:rsidR="008076DD" w:rsidRPr="008076DD" w:rsidRDefault="008076DD" w:rsidP="008B1CE9">
      <w:pPr>
        <w:spacing w:before="0" w:after="0" w:line="300" w:lineRule="auto"/>
        <w:rPr>
          <w:color w:val="000000"/>
          <w:sz w:val="27"/>
          <w:szCs w:val="27"/>
          <w:lang w:val="vi-VN"/>
        </w:rPr>
      </w:pPr>
      <w:r>
        <w:rPr>
          <w:color w:val="000000"/>
          <w:sz w:val="27"/>
          <w:szCs w:val="27"/>
          <w:lang w:val="es-ES"/>
        </w:rPr>
        <w:t>+</w:t>
      </w:r>
      <w:r w:rsidRPr="008076DD">
        <w:rPr>
          <w:color w:val="000000"/>
          <w:sz w:val="27"/>
          <w:szCs w:val="27"/>
          <w:lang w:val="es-ES"/>
        </w:rPr>
        <w:t xml:space="preserve"> </w:t>
      </w:r>
      <w:r w:rsidRPr="008076DD">
        <w:rPr>
          <w:color w:val="000000"/>
          <w:sz w:val="27"/>
          <w:szCs w:val="27"/>
          <w:lang w:val="vi-VN"/>
        </w:rPr>
        <w:t>Phân tích được một trong những vấn để về dân cư, xã hội</w:t>
      </w:r>
      <w:r w:rsidRPr="008076DD">
        <w:rPr>
          <w:color w:val="000000"/>
          <w:sz w:val="27"/>
          <w:szCs w:val="27"/>
          <w:lang w:val="es-ES"/>
        </w:rPr>
        <w:t xml:space="preserve"> ở Bắc Mỹ</w:t>
      </w:r>
      <w:r w:rsidRPr="008076DD">
        <w:rPr>
          <w:color w:val="000000"/>
          <w:sz w:val="27"/>
          <w:szCs w:val="27"/>
          <w:lang w:val="vi-VN"/>
        </w:rPr>
        <w:t>: vấn đề nhập cư và chủng tộc, vấn đề đô thị hoá ở Bắc Mỹ.</w:t>
      </w:r>
    </w:p>
    <w:p w:rsidR="008076DD" w:rsidRPr="008076DD" w:rsidRDefault="008076DD" w:rsidP="008B1CE9">
      <w:pPr>
        <w:spacing w:before="0" w:after="0" w:line="300" w:lineRule="auto"/>
        <w:rPr>
          <w:color w:val="000000"/>
          <w:sz w:val="27"/>
          <w:szCs w:val="27"/>
          <w:lang w:val="vi-VN"/>
        </w:rPr>
      </w:pPr>
      <w:r>
        <w:rPr>
          <w:color w:val="000000"/>
          <w:sz w:val="27"/>
          <w:szCs w:val="27"/>
          <w:lang w:val="vi-VN"/>
        </w:rPr>
        <w:t>+</w:t>
      </w:r>
      <w:r w:rsidRPr="008076DD">
        <w:rPr>
          <w:color w:val="000000"/>
          <w:sz w:val="27"/>
          <w:szCs w:val="27"/>
          <w:lang w:val="vi-VN"/>
        </w:rPr>
        <w:t xml:space="preserve"> Phân tích được phương thức con người khai thác tự nhiên bền vững.</w:t>
      </w:r>
    </w:p>
    <w:p w:rsidR="008076DD" w:rsidRPr="008076DD" w:rsidRDefault="008076DD" w:rsidP="008B1CE9">
      <w:pPr>
        <w:spacing w:before="0" w:after="0" w:line="300" w:lineRule="auto"/>
        <w:rPr>
          <w:color w:val="000000"/>
          <w:sz w:val="27"/>
          <w:szCs w:val="27"/>
          <w:lang w:val="vi-VN"/>
        </w:rPr>
      </w:pPr>
      <w:r>
        <w:rPr>
          <w:color w:val="000000"/>
          <w:sz w:val="27"/>
          <w:szCs w:val="27"/>
          <w:lang w:val="vi-VN"/>
        </w:rPr>
        <w:t xml:space="preserve">+ </w:t>
      </w:r>
      <w:r w:rsidRPr="008076DD">
        <w:rPr>
          <w:color w:val="000000"/>
          <w:sz w:val="27"/>
          <w:szCs w:val="27"/>
          <w:lang w:val="vi-VN"/>
        </w:rPr>
        <w:t>Xác định được trên bản đồ mội số trung tâm kinh tế quan trọng ở Bắc Mỹ.</w:t>
      </w:r>
    </w:p>
    <w:p w:rsidR="008076DD" w:rsidRPr="008076DD" w:rsidRDefault="008076DD" w:rsidP="008B1CE9">
      <w:pPr>
        <w:spacing w:before="0" w:after="0" w:line="300" w:lineRule="auto"/>
        <w:rPr>
          <w:i/>
          <w:color w:val="000000"/>
          <w:sz w:val="27"/>
          <w:szCs w:val="27"/>
          <w:lang w:val="vi-VN"/>
        </w:rPr>
      </w:pPr>
      <w:r w:rsidRPr="008076DD">
        <w:rPr>
          <w:i/>
          <w:color w:val="000000"/>
          <w:sz w:val="27"/>
          <w:szCs w:val="27"/>
        </w:rPr>
        <w:t xml:space="preserve">- </w:t>
      </w:r>
      <w:r w:rsidRPr="008076DD">
        <w:rPr>
          <w:i/>
          <w:color w:val="000000"/>
          <w:sz w:val="27"/>
          <w:szCs w:val="27"/>
          <w:lang w:val="vi-VN"/>
        </w:rPr>
        <w:t>Bài 16. Đặc điểm tự nhiên Trung và Nam Mỹ</w:t>
      </w:r>
    </w:p>
    <w:p w:rsidR="008076DD" w:rsidRPr="008076DD" w:rsidRDefault="008076DD" w:rsidP="008B1CE9">
      <w:pPr>
        <w:spacing w:before="0" w:after="0" w:line="300" w:lineRule="auto"/>
        <w:rPr>
          <w:color w:val="000000"/>
          <w:sz w:val="27"/>
          <w:szCs w:val="27"/>
          <w:lang w:val="vi-VN"/>
        </w:rPr>
      </w:pPr>
      <w:r>
        <w:rPr>
          <w:bCs/>
          <w:color w:val="000000"/>
          <w:sz w:val="27"/>
          <w:szCs w:val="27"/>
          <w:lang w:val="vi-VN"/>
        </w:rPr>
        <w:t xml:space="preserve">+ </w:t>
      </w:r>
      <w:r w:rsidRPr="008076DD">
        <w:rPr>
          <w:bCs/>
          <w:color w:val="000000"/>
          <w:sz w:val="27"/>
          <w:szCs w:val="27"/>
          <w:lang w:val="vi-VN"/>
        </w:rPr>
        <w:t>Trình bày được sự phân hoá tự nhiên theo chiều đông - tây, bắc – nam, chiều cao</w:t>
      </w:r>
    </w:p>
    <w:p w:rsidR="008076DD" w:rsidRPr="008076DD" w:rsidRDefault="008076DD" w:rsidP="008B1CE9">
      <w:pPr>
        <w:spacing w:before="0" w:after="0" w:line="300" w:lineRule="auto"/>
        <w:rPr>
          <w:color w:val="000000"/>
          <w:sz w:val="27"/>
          <w:szCs w:val="27"/>
          <w:lang w:val="vi-VN"/>
        </w:rPr>
      </w:pPr>
      <w:r>
        <w:rPr>
          <w:bCs/>
          <w:color w:val="000000"/>
          <w:sz w:val="27"/>
          <w:szCs w:val="27"/>
          <w:lang w:val="vi-VN"/>
        </w:rPr>
        <w:lastRenderedPageBreak/>
        <w:t>+</w:t>
      </w:r>
      <w:r w:rsidRPr="008076DD">
        <w:rPr>
          <w:bCs/>
          <w:color w:val="000000"/>
          <w:sz w:val="27"/>
          <w:szCs w:val="27"/>
          <w:lang w:val="vi-VN"/>
        </w:rPr>
        <w:t xml:space="preserve"> Biết sử dụng các bản đồ để xác định phạm vi, các khu vực địa hình, các đới và kiểu khí hậu,...</w:t>
      </w:r>
    </w:p>
    <w:p w:rsidR="008076DD" w:rsidRPr="008076DD" w:rsidRDefault="008076DD" w:rsidP="008B1CE9">
      <w:pPr>
        <w:spacing w:before="0" w:after="0" w:line="300" w:lineRule="auto"/>
        <w:rPr>
          <w:i/>
          <w:color w:val="000000"/>
          <w:sz w:val="27"/>
          <w:szCs w:val="27"/>
          <w:lang w:val="vi-VN"/>
        </w:rPr>
      </w:pPr>
      <w:r w:rsidRPr="008076DD">
        <w:rPr>
          <w:i/>
          <w:color w:val="000000"/>
          <w:sz w:val="27"/>
          <w:szCs w:val="27"/>
        </w:rPr>
        <w:t xml:space="preserve">- </w:t>
      </w:r>
      <w:r w:rsidRPr="008076DD">
        <w:rPr>
          <w:i/>
          <w:color w:val="000000"/>
          <w:sz w:val="27"/>
          <w:szCs w:val="27"/>
          <w:lang w:val="vi-VN"/>
        </w:rPr>
        <w:t>Bài 17. Đặc điểm dân cư, xã hội Trung và Nam Mỹ, khai thác, sử dụng và bảo vệ rừng A-ma-dôn</w:t>
      </w:r>
    </w:p>
    <w:p w:rsidR="008076DD" w:rsidRPr="008076DD" w:rsidRDefault="008076DD" w:rsidP="008B1CE9">
      <w:pPr>
        <w:spacing w:before="0" w:after="0" w:line="300" w:lineRule="auto"/>
        <w:rPr>
          <w:color w:val="000000"/>
          <w:sz w:val="27"/>
          <w:szCs w:val="27"/>
          <w:lang w:val="vi-VN"/>
        </w:rPr>
      </w:pPr>
      <w:r>
        <w:rPr>
          <w:color w:val="000000"/>
          <w:sz w:val="27"/>
          <w:szCs w:val="27"/>
          <w:lang w:val="vi-VN"/>
        </w:rPr>
        <w:t>+</w:t>
      </w:r>
      <w:r w:rsidRPr="008076DD">
        <w:rPr>
          <w:color w:val="000000"/>
          <w:sz w:val="27"/>
          <w:szCs w:val="27"/>
          <w:lang w:val="vi-VN"/>
        </w:rPr>
        <w:t xml:space="preserve"> Trình bày được đặc điểm nguồn gốc dân cư Trung và Nam Mỹ, vấn đề đô thị hoá, văn hoá Mỹ La-tinh.</w:t>
      </w:r>
    </w:p>
    <w:p w:rsidR="008076DD" w:rsidRPr="008076DD" w:rsidRDefault="008076DD" w:rsidP="008B1CE9">
      <w:pPr>
        <w:spacing w:before="0" w:after="0" w:line="300" w:lineRule="auto"/>
        <w:rPr>
          <w:color w:val="000000"/>
          <w:sz w:val="27"/>
          <w:szCs w:val="27"/>
          <w:lang w:val="vi-VN"/>
        </w:rPr>
      </w:pPr>
      <w:r>
        <w:rPr>
          <w:color w:val="000000"/>
          <w:sz w:val="27"/>
          <w:szCs w:val="27"/>
          <w:lang w:val="vi-VN"/>
        </w:rPr>
        <w:t>+</w:t>
      </w:r>
      <w:r w:rsidRPr="008076DD">
        <w:rPr>
          <w:color w:val="000000"/>
          <w:sz w:val="27"/>
          <w:szCs w:val="27"/>
          <w:lang w:val="vi-VN"/>
        </w:rPr>
        <w:t xml:space="preserve"> Trình bày đặc điểm của rừng nhiệt đới A-ma-dôn.</w:t>
      </w:r>
    </w:p>
    <w:p w:rsidR="008076DD" w:rsidRPr="008076DD" w:rsidRDefault="008076DD" w:rsidP="008B1CE9">
      <w:pPr>
        <w:spacing w:before="0" w:after="0" w:line="300" w:lineRule="auto"/>
        <w:rPr>
          <w:color w:val="000000"/>
          <w:sz w:val="27"/>
          <w:szCs w:val="27"/>
          <w:lang w:val="vi-VN"/>
        </w:rPr>
      </w:pPr>
      <w:r>
        <w:rPr>
          <w:color w:val="000000"/>
          <w:sz w:val="27"/>
          <w:szCs w:val="27"/>
          <w:lang w:val="vi-VN"/>
        </w:rPr>
        <w:t>+</w:t>
      </w:r>
      <w:r w:rsidRPr="008076DD">
        <w:rPr>
          <w:color w:val="000000"/>
          <w:sz w:val="27"/>
          <w:szCs w:val="27"/>
          <w:lang w:val="vi-VN"/>
        </w:rPr>
        <w:t xml:space="preserve"> Phân tích được vấn đề khai thác, sử dụng và bảo vệ thiên nhiên thông qua trường hợp rừng A-ma-dôn.</w:t>
      </w:r>
    </w:p>
    <w:p w:rsidR="008076DD" w:rsidRDefault="008076DD" w:rsidP="008B1CE9">
      <w:pPr>
        <w:spacing w:before="0" w:after="0" w:line="300" w:lineRule="auto"/>
        <w:rPr>
          <w:b/>
          <w:bCs/>
          <w:color w:val="FF0000"/>
          <w:lang w:val="vi-VN"/>
        </w:rPr>
      </w:pPr>
      <w:r w:rsidRPr="008076DD">
        <w:rPr>
          <w:b/>
          <w:bCs/>
          <w:color w:val="FF0000"/>
          <w:lang w:val="vi-VN"/>
        </w:rPr>
        <w:t>Chương 5. Châu Đạ</w:t>
      </w:r>
      <w:r>
        <w:rPr>
          <w:b/>
          <w:bCs/>
          <w:color w:val="FF0000"/>
          <w:lang w:val="vi-VN"/>
        </w:rPr>
        <w:t>i Dương và c</w:t>
      </w:r>
      <w:r w:rsidRPr="008076DD">
        <w:rPr>
          <w:b/>
          <w:bCs/>
          <w:color w:val="FF0000"/>
          <w:lang w:val="vi-VN"/>
        </w:rPr>
        <w:t>hâu Nam Cực</w:t>
      </w:r>
    </w:p>
    <w:p w:rsidR="008076DD" w:rsidRPr="008076DD" w:rsidRDefault="008076DD" w:rsidP="008B1CE9">
      <w:pPr>
        <w:spacing w:before="0" w:after="0" w:line="300" w:lineRule="auto"/>
        <w:rPr>
          <w:i/>
          <w:color w:val="000000"/>
          <w:sz w:val="27"/>
          <w:szCs w:val="27"/>
        </w:rPr>
      </w:pPr>
      <w:r w:rsidRPr="008076DD">
        <w:rPr>
          <w:i/>
          <w:color w:val="000000"/>
          <w:sz w:val="27"/>
          <w:szCs w:val="27"/>
        </w:rPr>
        <w:t>- Bài 18. Châu Đại Dương</w:t>
      </w:r>
    </w:p>
    <w:p w:rsidR="008076DD" w:rsidRPr="008076DD" w:rsidRDefault="008076DD" w:rsidP="008B1CE9">
      <w:pPr>
        <w:spacing w:before="0" w:after="0" w:line="300" w:lineRule="auto"/>
        <w:rPr>
          <w:color w:val="000000"/>
          <w:sz w:val="27"/>
          <w:szCs w:val="27"/>
        </w:rPr>
      </w:pPr>
      <w:r>
        <w:rPr>
          <w:color w:val="000000"/>
          <w:sz w:val="27"/>
          <w:szCs w:val="27"/>
        </w:rPr>
        <w:t>+</w:t>
      </w:r>
      <w:r w:rsidRPr="008076DD">
        <w:rPr>
          <w:color w:val="000000"/>
          <w:sz w:val="27"/>
          <w:szCs w:val="27"/>
        </w:rPr>
        <w:t xml:space="preserve">  Xác định được các bộ phận của châu Đại Dương; vị trí địa lí, hình dạng và kích thước lục địa Ô-xtrây-li-a.</w:t>
      </w:r>
    </w:p>
    <w:p w:rsidR="008076DD" w:rsidRPr="008076DD" w:rsidRDefault="008076DD" w:rsidP="008B1CE9">
      <w:pPr>
        <w:spacing w:before="0" w:after="0" w:line="300" w:lineRule="auto"/>
        <w:rPr>
          <w:color w:val="000000"/>
          <w:sz w:val="27"/>
          <w:szCs w:val="27"/>
        </w:rPr>
      </w:pPr>
      <w:r>
        <w:rPr>
          <w:color w:val="000000"/>
          <w:sz w:val="27"/>
          <w:szCs w:val="27"/>
        </w:rPr>
        <w:t>+</w:t>
      </w:r>
      <w:r w:rsidRPr="008076DD">
        <w:rPr>
          <w:color w:val="000000"/>
          <w:sz w:val="27"/>
          <w:szCs w:val="27"/>
        </w:rPr>
        <w:t xml:space="preserve"> Xác định được trên bản đồ các khu vực địa hình và khoáng sản. Phân tích được đặc điểm khí hậu Ô-xtrây-li-a, những nét đặc sắc của tài nguyên sinh vật ở Ô-xtrây-li-a..</w:t>
      </w:r>
    </w:p>
    <w:p w:rsidR="008076DD" w:rsidRPr="008076DD" w:rsidRDefault="008076DD" w:rsidP="008B1CE9">
      <w:pPr>
        <w:spacing w:before="0" w:after="0" w:line="300" w:lineRule="auto"/>
        <w:ind w:left="567" w:right="141" w:firstLine="426"/>
        <w:jc w:val="center"/>
      </w:pPr>
      <w:r w:rsidRPr="008076DD">
        <w:t>---- Hết ----</w:t>
      </w:r>
    </w:p>
    <w:p w:rsidR="008076DD" w:rsidRPr="008076DD" w:rsidRDefault="008076DD" w:rsidP="008B1CE9">
      <w:pPr>
        <w:spacing w:before="0" w:after="0" w:line="300" w:lineRule="auto"/>
        <w:ind w:right="141"/>
      </w:pPr>
    </w:p>
    <w:tbl>
      <w:tblPr>
        <w:tblStyle w:val="TableGrid10"/>
        <w:tblW w:w="9887"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503"/>
        <w:gridCol w:w="2304"/>
        <w:gridCol w:w="4080"/>
      </w:tblGrid>
      <w:tr w:rsidR="008076DD" w:rsidRPr="008076DD" w:rsidTr="00EF115B">
        <w:trPr>
          <w:trHeight w:val="1597"/>
        </w:trPr>
        <w:tc>
          <w:tcPr>
            <w:tcW w:w="3503" w:type="dxa"/>
            <w:tcBorders>
              <w:top w:val="nil"/>
              <w:left w:val="nil"/>
              <w:bottom w:val="nil"/>
              <w:right w:val="nil"/>
            </w:tcBorders>
          </w:tcPr>
          <w:p w:rsidR="008076DD" w:rsidRPr="008076DD" w:rsidRDefault="008076DD" w:rsidP="008B1CE9">
            <w:pPr>
              <w:spacing w:before="0" w:after="0" w:line="300" w:lineRule="auto"/>
              <w:ind w:right="141"/>
              <w:jc w:val="center"/>
              <w:rPr>
                <w:b/>
              </w:rPr>
            </w:pPr>
            <w:r w:rsidRPr="008076DD">
              <w:rPr>
                <w:b/>
              </w:rPr>
              <w:t>Duyệt của tổ chuyên môn</w:t>
            </w:r>
          </w:p>
          <w:p w:rsidR="008076DD" w:rsidRPr="008076DD" w:rsidRDefault="008076DD" w:rsidP="008B1CE9">
            <w:pPr>
              <w:spacing w:before="0" w:after="0" w:line="300" w:lineRule="auto"/>
              <w:ind w:right="141"/>
              <w:jc w:val="center"/>
              <w:rPr>
                <w:rFonts w:eastAsia="Times New Roman"/>
                <w:b/>
                <w:iCs/>
              </w:rPr>
            </w:pPr>
          </w:p>
          <w:p w:rsidR="008076DD" w:rsidRPr="008076DD" w:rsidRDefault="008076DD" w:rsidP="008B1CE9">
            <w:pPr>
              <w:spacing w:before="0" w:after="0" w:line="300" w:lineRule="auto"/>
              <w:ind w:right="141"/>
              <w:jc w:val="center"/>
              <w:rPr>
                <w:b/>
              </w:rPr>
            </w:pPr>
            <w:r w:rsidRPr="008076DD">
              <w:rPr>
                <w:rFonts w:eastAsia="Times New Roman"/>
                <w:b/>
                <w:iCs/>
                <w:noProof/>
              </w:rPr>
              <w:drawing>
                <wp:inline distT="0" distB="0" distL="0" distR="0" wp14:anchorId="6F0874CA" wp14:editId="327567DD">
                  <wp:extent cx="1531620" cy="664210"/>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1531620" cy="664210"/>
                          </a:xfrm>
                          <a:prstGeom prst="rect">
                            <a:avLst/>
                          </a:prstGeom>
                          <a:noFill/>
                        </pic:spPr>
                      </pic:pic>
                    </a:graphicData>
                  </a:graphic>
                </wp:inline>
              </w:drawing>
            </w:r>
          </w:p>
        </w:tc>
        <w:tc>
          <w:tcPr>
            <w:tcW w:w="2304" w:type="dxa"/>
            <w:tcBorders>
              <w:top w:val="nil"/>
              <w:left w:val="nil"/>
              <w:bottom w:val="nil"/>
              <w:right w:val="nil"/>
            </w:tcBorders>
          </w:tcPr>
          <w:p w:rsidR="008076DD" w:rsidRPr="008076DD" w:rsidRDefault="008076DD" w:rsidP="008B1CE9">
            <w:pPr>
              <w:spacing w:before="0" w:after="0" w:line="300" w:lineRule="auto"/>
              <w:ind w:right="141"/>
              <w:jc w:val="center"/>
              <w:rPr>
                <w:b/>
              </w:rPr>
            </w:pPr>
          </w:p>
        </w:tc>
        <w:tc>
          <w:tcPr>
            <w:tcW w:w="4080" w:type="dxa"/>
            <w:tcBorders>
              <w:top w:val="nil"/>
              <w:left w:val="nil"/>
              <w:bottom w:val="nil"/>
              <w:right w:val="nil"/>
            </w:tcBorders>
          </w:tcPr>
          <w:p w:rsidR="008076DD" w:rsidRPr="008076DD" w:rsidRDefault="008076DD" w:rsidP="008B1CE9">
            <w:pPr>
              <w:spacing w:before="0" w:after="0" w:line="300" w:lineRule="auto"/>
              <w:ind w:right="141"/>
              <w:jc w:val="center"/>
              <w:rPr>
                <w:b/>
              </w:rPr>
            </w:pPr>
            <w:r w:rsidRPr="008076DD">
              <w:rPr>
                <w:b/>
              </w:rPr>
              <w:t>Người xây dựng</w:t>
            </w:r>
          </w:p>
          <w:p w:rsidR="008076DD" w:rsidRPr="008076DD" w:rsidRDefault="008076DD" w:rsidP="008B1CE9">
            <w:pPr>
              <w:spacing w:before="0" w:after="0" w:line="300" w:lineRule="auto"/>
              <w:ind w:right="141"/>
              <w:jc w:val="center"/>
              <w:rPr>
                <w:b/>
              </w:rPr>
            </w:pPr>
            <w:r w:rsidRPr="008076DD">
              <w:rPr>
                <w:noProof/>
              </w:rPr>
              <w:drawing>
                <wp:inline distT="0" distB="0" distL="114300" distR="114300" wp14:anchorId="5D1E5423" wp14:editId="6F8EAE29">
                  <wp:extent cx="1623695" cy="487045"/>
                  <wp:effectExtent l="0" t="0" r="6985"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pic:cNvPicPr>
                        </pic:nvPicPr>
                        <pic:blipFill>
                          <a:blip r:embed="rId9"/>
                          <a:stretch>
                            <a:fillRect/>
                          </a:stretch>
                        </pic:blipFill>
                        <pic:spPr>
                          <a:xfrm>
                            <a:off x="0" y="0"/>
                            <a:ext cx="1623695" cy="487045"/>
                          </a:xfrm>
                          <a:prstGeom prst="rect">
                            <a:avLst/>
                          </a:prstGeom>
                          <a:noFill/>
                          <a:ln>
                            <a:noFill/>
                          </a:ln>
                        </pic:spPr>
                      </pic:pic>
                    </a:graphicData>
                  </a:graphic>
                </wp:inline>
              </w:drawing>
            </w:r>
            <w:r w:rsidRPr="008076DD">
              <w:rPr>
                <w:b/>
                <w:noProof/>
              </w:rPr>
              <w:drawing>
                <wp:inline distT="0" distB="0" distL="0" distR="0" wp14:anchorId="4FBC46DE" wp14:editId="04F782C0">
                  <wp:extent cx="1365885" cy="704215"/>
                  <wp:effectExtent l="0" t="0" r="5715" b="1206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365885" cy="704215"/>
                          </a:xfrm>
                          <a:prstGeom prst="rect">
                            <a:avLst/>
                          </a:prstGeom>
                          <a:noFill/>
                        </pic:spPr>
                      </pic:pic>
                    </a:graphicData>
                  </a:graphic>
                </wp:inline>
              </w:drawing>
            </w:r>
          </w:p>
        </w:tc>
      </w:tr>
      <w:tr w:rsidR="008076DD" w:rsidRPr="008076DD" w:rsidTr="00EF115B">
        <w:tc>
          <w:tcPr>
            <w:tcW w:w="3503" w:type="dxa"/>
            <w:tcBorders>
              <w:top w:val="nil"/>
              <w:left w:val="nil"/>
              <w:bottom w:val="nil"/>
              <w:right w:val="nil"/>
            </w:tcBorders>
          </w:tcPr>
          <w:p w:rsidR="008076DD" w:rsidRPr="008076DD" w:rsidRDefault="008076DD" w:rsidP="008B1CE9">
            <w:pPr>
              <w:spacing w:before="0" w:after="0" w:line="300" w:lineRule="auto"/>
              <w:ind w:right="141"/>
              <w:jc w:val="center"/>
              <w:rPr>
                <w:b/>
              </w:rPr>
            </w:pPr>
            <w:r w:rsidRPr="008076DD">
              <w:rPr>
                <w:b/>
              </w:rPr>
              <w:t>Nguyễn Thị Hậu</w:t>
            </w:r>
          </w:p>
        </w:tc>
        <w:tc>
          <w:tcPr>
            <w:tcW w:w="2304" w:type="dxa"/>
            <w:tcBorders>
              <w:top w:val="nil"/>
              <w:left w:val="nil"/>
              <w:bottom w:val="nil"/>
              <w:right w:val="nil"/>
            </w:tcBorders>
          </w:tcPr>
          <w:p w:rsidR="008076DD" w:rsidRPr="008076DD" w:rsidRDefault="008076DD" w:rsidP="008B1CE9">
            <w:pPr>
              <w:spacing w:before="0" w:after="0" w:line="300" w:lineRule="auto"/>
              <w:ind w:right="141"/>
              <w:jc w:val="center"/>
              <w:rPr>
                <w:b/>
              </w:rPr>
            </w:pPr>
          </w:p>
        </w:tc>
        <w:tc>
          <w:tcPr>
            <w:tcW w:w="4080" w:type="dxa"/>
            <w:tcBorders>
              <w:top w:val="nil"/>
              <w:left w:val="nil"/>
              <w:bottom w:val="nil"/>
              <w:right w:val="nil"/>
            </w:tcBorders>
          </w:tcPr>
          <w:p w:rsidR="008076DD" w:rsidRPr="008076DD" w:rsidRDefault="008076DD" w:rsidP="008B1CE9">
            <w:pPr>
              <w:spacing w:before="0" w:after="0" w:line="300" w:lineRule="auto"/>
              <w:ind w:right="141"/>
              <w:jc w:val="center"/>
              <w:rPr>
                <w:b/>
              </w:rPr>
            </w:pPr>
            <w:r w:rsidRPr="008076DD">
              <w:rPr>
                <w:b/>
              </w:rPr>
              <w:t>Lê Thị Mai Hiên</w:t>
            </w:r>
          </w:p>
          <w:p w:rsidR="008076DD" w:rsidRPr="008076DD" w:rsidRDefault="008076DD" w:rsidP="008B1CE9">
            <w:pPr>
              <w:spacing w:before="0" w:after="0" w:line="300" w:lineRule="auto"/>
              <w:ind w:right="141"/>
              <w:jc w:val="center"/>
              <w:rPr>
                <w:b/>
              </w:rPr>
            </w:pPr>
            <w:r w:rsidRPr="008076DD">
              <w:rPr>
                <w:b/>
              </w:rPr>
              <w:t>Nguyễn Thị Dung</w:t>
            </w:r>
          </w:p>
        </w:tc>
      </w:tr>
    </w:tbl>
    <w:p w:rsidR="008076DD" w:rsidRPr="00164812" w:rsidRDefault="008076DD" w:rsidP="008B1CE9">
      <w:pPr>
        <w:spacing w:before="0" w:after="0" w:line="300" w:lineRule="auto"/>
        <w:rPr>
          <w:b/>
          <w:color w:val="FF0000"/>
        </w:rPr>
      </w:pPr>
      <w:bookmarkStart w:id="0" w:name="_GoBack"/>
      <w:bookmarkEnd w:id="0"/>
    </w:p>
    <w:sectPr w:rsidR="008076DD" w:rsidRPr="00164812">
      <w:pgSz w:w="11906" w:h="16838"/>
      <w:pgMar w:top="1134" w:right="1134" w:bottom="1134" w:left="1701" w:header="720" w:footer="720" w:gutter="0"/>
      <w:cols w:space="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61F97" w:rsidRDefault="00061F97">
      <w:pPr>
        <w:spacing w:line="240" w:lineRule="auto"/>
      </w:pPr>
      <w:r>
        <w:separator/>
      </w:r>
    </w:p>
  </w:endnote>
  <w:endnote w:type="continuationSeparator" w:id="0">
    <w:p w:rsidR="00061F97" w:rsidRDefault="00061F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61F97" w:rsidRDefault="00061F97">
      <w:pPr>
        <w:spacing w:before="0" w:after="0"/>
      </w:pPr>
      <w:r>
        <w:separator/>
      </w:r>
    </w:p>
  </w:footnote>
  <w:footnote w:type="continuationSeparator" w:id="0">
    <w:p w:rsidR="00061F97" w:rsidRDefault="00061F97">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C39C31D"/>
    <w:multiLevelType w:val="singleLevel"/>
    <w:tmpl w:val="EC39C31D"/>
    <w:lvl w:ilvl="0">
      <w:start w:val="1"/>
      <w:numFmt w:val="decimal"/>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Chars="800" w:left="2040" w:hangingChars="20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Chars="600" w:left="1620" w:hangingChars="20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Chars="400" w:left="1200" w:hangingChars="200"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780"/>
        </w:tabs>
        <w:ind w:leftChars="200" w:left="780" w:hangingChars="200"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2040"/>
        </w:tabs>
        <w:ind w:leftChars="800" w:left="2040" w:hangingChars="200" w:hanging="360"/>
      </w:pPr>
      <w:rPr>
        <w:rFonts w:ascii="Wingdings" w:hAnsi="Wingdings"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620"/>
        </w:tabs>
        <w:ind w:leftChars="600" w:left="1620" w:hangingChars="200" w:hanging="360"/>
      </w:pPr>
      <w:rPr>
        <w:rFonts w:ascii="Wingdings" w:hAnsi="Wingdings"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1200"/>
        </w:tabs>
        <w:ind w:leftChars="400" w:left="1200" w:hangingChars="200" w:hanging="360"/>
      </w:pPr>
      <w:rPr>
        <w:rFonts w:ascii="Wingdings" w:hAnsi="Wingdings"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780"/>
        </w:tabs>
        <w:ind w:leftChars="200" w:left="780" w:hangingChars="200" w:hanging="360"/>
      </w:pPr>
      <w:rPr>
        <w:rFonts w:ascii="Wingdings" w:hAnsi="Wingdings"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Chars="20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Chars="200" w:hanging="360"/>
      </w:pPr>
      <w:rPr>
        <w:rFonts w:ascii="Wingdings" w:hAnsi="Wingdings" w:hint="default"/>
      </w:rPr>
    </w:lvl>
  </w:abstractNum>
  <w:abstractNum w:abstractNumId="11" w15:restartNumberingAfterBreak="0">
    <w:nsid w:val="7EB446AA"/>
    <w:multiLevelType w:val="singleLevel"/>
    <w:tmpl w:val="7EB446AA"/>
    <w:lvl w:ilvl="0">
      <w:start w:val="1"/>
      <w:numFmt w:val="upperLetter"/>
      <w:suff w:val="space"/>
      <w:lvlText w:val="%1."/>
      <w:lvlJc w:val="left"/>
      <w:rPr>
        <w:rFonts w:ascii="Times New Roman" w:hAnsi="Times New Roman" w:cs="Times New Roman" w:hint="default"/>
        <w:b/>
        <w:bCs/>
        <w:sz w:val="28"/>
        <w:szCs w:val="28"/>
      </w:rPr>
    </w:lvl>
  </w:abstractNum>
  <w:num w:numId="1">
    <w:abstractNumId w:val="10"/>
  </w:num>
  <w:num w:numId="2">
    <w:abstractNumId w:val="8"/>
  </w:num>
  <w:num w:numId="3">
    <w:abstractNumId w:val="7"/>
  </w:num>
  <w:num w:numId="4">
    <w:abstractNumId w:val="6"/>
  </w:num>
  <w:num w:numId="5">
    <w:abstractNumId w:val="5"/>
  </w:num>
  <w:num w:numId="6">
    <w:abstractNumId w:val="9"/>
  </w:num>
  <w:num w:numId="7">
    <w:abstractNumId w:val="4"/>
  </w:num>
  <w:num w:numId="8">
    <w:abstractNumId w:val="3"/>
  </w:num>
  <w:num w:numId="9">
    <w:abstractNumId w:val="2"/>
  </w:num>
  <w:num w:numId="10">
    <w:abstractNumId w:val="1"/>
  </w:num>
  <w:num w:numId="11">
    <w:abstractNumId w:val="11"/>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A2C73C9"/>
    <w:rsid w:val="00050A31"/>
    <w:rsid w:val="00061F97"/>
    <w:rsid w:val="000716D2"/>
    <w:rsid w:val="00071AAB"/>
    <w:rsid w:val="000B76C4"/>
    <w:rsid w:val="000C5610"/>
    <w:rsid w:val="000E6552"/>
    <w:rsid w:val="000F3A4F"/>
    <w:rsid w:val="000F59AC"/>
    <w:rsid w:val="001364FE"/>
    <w:rsid w:val="001368DD"/>
    <w:rsid w:val="00147DB3"/>
    <w:rsid w:val="001518A5"/>
    <w:rsid w:val="00164812"/>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2B5F"/>
    <w:rsid w:val="00425D63"/>
    <w:rsid w:val="004643D8"/>
    <w:rsid w:val="00497C24"/>
    <w:rsid w:val="004A073E"/>
    <w:rsid w:val="004B3C42"/>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076DD"/>
    <w:rsid w:val="00837632"/>
    <w:rsid w:val="0085640F"/>
    <w:rsid w:val="008567AA"/>
    <w:rsid w:val="00892712"/>
    <w:rsid w:val="008A680A"/>
    <w:rsid w:val="008B0BB0"/>
    <w:rsid w:val="008B1CE9"/>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170D0"/>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02750"/>
    <w:rsid w:val="00E64C21"/>
    <w:rsid w:val="00EC24C6"/>
    <w:rsid w:val="00EF2933"/>
    <w:rsid w:val="00F05146"/>
    <w:rsid w:val="00F1115D"/>
    <w:rsid w:val="00F3513C"/>
    <w:rsid w:val="00F465C5"/>
    <w:rsid w:val="00F5180D"/>
    <w:rsid w:val="00F51B21"/>
    <w:rsid w:val="00F51D87"/>
    <w:rsid w:val="00F8455C"/>
    <w:rsid w:val="2A2C73C9"/>
    <w:rsid w:val="59E433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E92718D-156C-4848-8BA4-5295891954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en-US" w:bidi="ar-SA"/>
      </w:rPr>
    </w:rPrDefault>
    <w:pPrDefault/>
  </w:docDefaults>
  <w:latentStyles w:defLockedState="0" w:defUIPriority="0" w:defSemiHidden="0" w:defUnhideWhenUsed="0" w:defQFormat="1" w:count="37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toc 1" w:qFormat="0"/>
    <w:lsdException w:name="toc 2" w:qFormat="0"/>
    <w:lsdException w:name="toc 3" w:qFormat="0"/>
    <w:lsdException w:name="toc 8" w:qFormat="0"/>
    <w:lsdException w:name="annotation text" w:qFormat="0"/>
    <w:lsdException w:name="caption" w:semiHidden="1" w:unhideWhenUsed="1"/>
    <w:lsdException w:name="annotation reference" w:qFormat="0"/>
    <w:lsdException w:name="line number" w:qFormat="0"/>
    <w:lsdException w:name="toa heading" w:qFormat="0"/>
    <w:lsdException w:name="Default Paragraph Font" w:semiHidden="1"/>
    <w:lsdException w:name="Body Text" w:qFormat="0"/>
    <w:lsdException w:name="Body Text First Indent" w:qFormat="0"/>
    <w:lsdException w:name="Body Text First Indent 2" w:qFormat="0"/>
    <w:lsdException w:name="Body Text 2" w:qFormat="0"/>
    <w:lsdException w:name="Body Text Indent 3" w:qFormat="0"/>
    <w:lsdException w:name="HTML Top of Form" w:semiHidden="1" w:uiPriority="99" w:unhideWhenUsed="1" w:qFormat="0"/>
    <w:lsdException w:name="HTML Bottom of Form" w:semiHidden="1" w:uiPriority="99" w:unhideWhenUsed="1" w:qFormat="0"/>
    <w:lsdException w:name="Normal Table" w:semiHidden="1" w:unhideWhenUsed="1"/>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qFormat="0"/>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qFormat="0"/>
    <w:lsdException w:name="Table Web 1" w:semiHidden="1" w:unhideWhenUsed="1"/>
    <w:lsdException w:name="Table Web 2" w:semiHidden="1" w:unhideWhenUsed="1"/>
    <w:lsdException w:name="Table Web 3" w:semiHidden="1" w:unhideWhenUsed="1"/>
    <w:lsdException w:name="Table Theme" w:semiHidden="1" w:unhideWhenUsed="1" w:qFormat="0"/>
    <w:lsdException w:name="Placeholder Text" w:semiHidden="1" w:uiPriority="99" w:qFormat="0"/>
    <w:lsdException w:name="No Spacing" w:uiPriority="99" w:qFormat="0"/>
    <w:lsdException w:name="Light Shading" w:uiPriority="60" w:qFormat="0"/>
    <w:lsdException w:name="Light List" w:uiPriority="61" w:qFormat="0"/>
    <w:lsdException w:name="Light Grid" w:uiPriority="62"/>
    <w:lsdException w:name="Medium Shading 1" w:uiPriority="63"/>
    <w:lsdException w:name="Medium Shading 2" w:uiPriority="64" w:qFormat="0"/>
    <w:lsdException w:name="Medium List 1" w:uiPriority="65" w:qFormat="0"/>
    <w:lsdException w:name="Medium List 2" w:uiPriority="66"/>
    <w:lsdException w:name="Medium Grid 1" w:uiPriority="67" w:qFormat="0"/>
    <w:lsdException w:name="Medium Grid 2" w:uiPriority="68"/>
    <w:lsdException w:name="Medium Grid 3" w:uiPriority="69"/>
    <w:lsdException w:name="Dark List" w:uiPriority="70" w:qFormat="0"/>
    <w:lsdException w:name="Colorful Shading" w:uiPriority="71"/>
    <w:lsdException w:name="Colorful List" w:uiPriority="72"/>
    <w:lsdException w:name="Colorful Grid" w:uiPriority="73"/>
    <w:lsdException w:name="Light Shading Accent 1" w:uiPriority="60"/>
    <w:lsdException w:name="Light List Accent 1" w:uiPriority="61" w:qFormat="0"/>
    <w:lsdException w:name="Light Grid Accent 1" w:uiPriority="62"/>
    <w:lsdException w:name="Medium Shading 1 Accent 1" w:uiPriority="63" w:qFormat="0"/>
    <w:lsdException w:name="Medium Shading 2 Accent 1" w:uiPriority="64"/>
    <w:lsdException w:name="Medium List 1 Accent 1" w:uiPriority="65"/>
    <w:lsdException w:name="Revision" w:semiHidden="1" w:uiPriority="99" w:qFormat="0"/>
    <w:lsdException w:name="List Paragraph" w:uiPriority="99" w:qFormat="0"/>
    <w:lsdException w:name="Quote" w:uiPriority="99" w:qFormat="0"/>
    <w:lsdException w:name="Intense Quote" w:uiPriority="99" w:qFormat="0"/>
    <w:lsdException w:name="Medium List 2 Accent 1" w:uiPriority="66"/>
    <w:lsdException w:name="Medium Grid 1 Accent 1" w:uiPriority="67"/>
    <w:lsdException w:name="Medium Grid 2 Accent 1" w:uiPriority="68"/>
    <w:lsdException w:name="Medium Grid 3 Accent 1" w:uiPriority="69" w:qFormat="0"/>
    <w:lsdException w:name="Dark List Accent 1" w:uiPriority="70" w:qFormat="0"/>
    <w:lsdException w:name="Colorful Shading Accent 1" w:uiPriority="71"/>
    <w:lsdException w:name="Colorful List Accent 1" w:uiPriority="72" w:qFormat="0"/>
    <w:lsdException w:name="Colorful Grid Accent 1" w:uiPriority="73"/>
    <w:lsdException w:name="Light Shading Accent 2" w:uiPriority="60" w:qFormat="0"/>
    <w:lsdException w:name="Light List Accent 2" w:uiPriority="61"/>
    <w:lsdException w:name="Light Grid Accent 2" w:uiPriority="62" w:qFormat="0"/>
    <w:lsdException w:name="Medium Shading 1 Accent 2" w:uiPriority="63" w:qFormat="0"/>
    <w:lsdException w:name="Medium Shading 2 Accent 2" w:uiPriority="64"/>
    <w:lsdException w:name="Medium List 1 Accent 2" w:uiPriority="65" w:qFormat="0"/>
    <w:lsdException w:name="Medium List 2 Accent 2" w:uiPriority="66" w:qFormat="0"/>
    <w:lsdException w:name="Medium Grid 1 Accent 2" w:uiPriority="67" w:qFormat="0"/>
    <w:lsdException w:name="Medium Grid 2 Accent 2" w:uiPriority="68" w:qFormat="0"/>
    <w:lsdException w:name="Medium Grid 3 Accent 2" w:uiPriority="69" w:qFormat="0"/>
    <w:lsdException w:name="Dark List Accent 2" w:uiPriority="70"/>
    <w:lsdException w:name="Colorful Shading Accent 2" w:uiPriority="71" w:qFormat="0"/>
    <w:lsdException w:name="Colorful List Accent 2" w:uiPriority="72" w:qFormat="0"/>
    <w:lsdException w:name="Colorful Grid Accent 2" w:uiPriority="73"/>
    <w:lsdException w:name="Light Shading Accent 3" w:uiPriority="60"/>
    <w:lsdException w:name="Light List Accent 3" w:uiPriority="61"/>
    <w:lsdException w:name="Light Grid Accent 3" w:uiPriority="62"/>
    <w:lsdException w:name="Medium Shading 1 Accent 3" w:uiPriority="63" w:qFormat="0"/>
    <w:lsdException w:name="Medium Shading 2 Accent 3" w:uiPriority="64" w:qFormat="0"/>
    <w:lsdException w:name="Medium List 1 Accent 3" w:uiPriority="65"/>
    <w:lsdException w:name="Medium List 2 Accent 3" w:uiPriority="66" w:qFormat="0"/>
    <w:lsdException w:name="Medium Grid 1 Accent 3" w:uiPriority="67"/>
    <w:lsdException w:name="Medium Grid 2 Accent 3" w:uiPriority="68"/>
    <w:lsdException w:name="Medium Grid 3 Accent 3" w:uiPriority="69" w:qFormat="0"/>
    <w:lsdException w:name="Dark List Accent 3" w:uiPriority="70" w:qFormat="0"/>
    <w:lsdException w:name="Colorful Shading Accent 3" w:uiPriority="71"/>
    <w:lsdException w:name="Colorful List Accent 3" w:uiPriority="72"/>
    <w:lsdException w:name="Colorful Grid Accent 3" w:uiPriority="73" w:qFormat="0"/>
    <w:lsdException w:name="Light Shading Accent 4" w:uiPriority="60"/>
    <w:lsdException w:name="Light List Accent 4" w:uiPriority="61"/>
    <w:lsdException w:name="Light Grid Accent 4" w:uiPriority="62"/>
    <w:lsdException w:name="Medium Shading 1 Accent 4" w:uiPriority="63" w:qFormat="0"/>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qFormat="0"/>
    <w:lsdException w:name="Colorful Shading Accent 4" w:uiPriority="71"/>
    <w:lsdException w:name="Colorful List Accent 4" w:uiPriority="72"/>
    <w:lsdException w:name="Colorful Grid Accent 4" w:uiPriority="73" w:qFormat="0"/>
    <w:lsdException w:name="Light Shading Accent 5" w:uiPriority="60"/>
    <w:lsdException w:name="Light List Accent 5" w:uiPriority="61" w:qFormat="0"/>
    <w:lsdException w:name="Light Grid Accent 5" w:uiPriority="62" w:qFormat="0"/>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qFormat="0"/>
    <w:lsdException w:name="Dark List Accent 5" w:uiPriority="70" w:qFormat="0"/>
    <w:lsdException w:name="Colorful Shading Accent 5" w:uiPriority="71" w:qFormat="0"/>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qFormat="0"/>
    <w:lsdException w:name="Medium List 1 Accent 6" w:uiPriority="65"/>
    <w:lsdException w:name="Medium List 2 Accent 6" w:uiPriority="66" w:qFormat="0"/>
    <w:lsdException w:name="Medium Grid 1 Accent 6" w:uiPriority="67" w:qFormat="0"/>
    <w:lsdException w:name="Medium Grid 2 Accent 6" w:uiPriority="68" w:qFormat="0"/>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atentStyles>
  <w:style w:type="paragraph" w:default="1" w:styleId="Normal">
    <w:name w:val="Normal"/>
    <w:qFormat/>
    <w:pPr>
      <w:spacing w:before="120" w:after="120" w:line="324" w:lineRule="auto"/>
      <w:jc w:val="both"/>
    </w:pPr>
    <w:rPr>
      <w:rFonts w:ascii="Times New Roman" w:eastAsia="Calibri" w:hAnsi="Times New Roman" w:cs="Times New Roman"/>
      <w:sz w:val="28"/>
      <w:szCs w:val="28"/>
    </w:rPr>
  </w:style>
  <w:style w:type="paragraph" w:styleId="Heading1">
    <w:name w:val="heading 1"/>
    <w:basedOn w:val="Normal"/>
    <w:next w:val="Normal"/>
    <w:qFormat/>
    <w:pPr>
      <w:keepNext/>
      <w:keepLines/>
      <w:spacing w:before="340" w:after="330" w:line="578" w:lineRule="auto"/>
      <w:outlineLvl w:val="0"/>
    </w:pPr>
    <w:rPr>
      <w:b/>
      <w:bCs/>
      <w:kern w:val="44"/>
      <w:sz w:val="44"/>
      <w:szCs w:val="44"/>
    </w:rPr>
  </w:style>
  <w:style w:type="paragraph" w:styleId="Heading2">
    <w:name w:val="heading 2"/>
    <w:basedOn w:val="Normal"/>
    <w:next w:val="Normal"/>
    <w:semiHidden/>
    <w:unhideWhenUsed/>
    <w:qFormat/>
    <w:pPr>
      <w:keepNext/>
      <w:keepLines/>
      <w:spacing w:before="260" w:after="260" w:line="416" w:lineRule="auto"/>
      <w:outlineLvl w:val="1"/>
    </w:pPr>
    <w:rPr>
      <w:b/>
      <w:bCs/>
      <w:sz w:val="32"/>
      <w:szCs w:val="32"/>
    </w:rPr>
  </w:style>
  <w:style w:type="paragraph" w:styleId="Heading3">
    <w:name w:val="heading 3"/>
    <w:basedOn w:val="Normal"/>
    <w:next w:val="Normal"/>
    <w:semiHidden/>
    <w:unhideWhenUsed/>
    <w:qFormat/>
    <w:pPr>
      <w:keepNext/>
      <w:keepLines/>
      <w:spacing w:before="260" w:after="260" w:line="416" w:lineRule="auto"/>
      <w:outlineLvl w:val="2"/>
    </w:pPr>
    <w:rPr>
      <w:b/>
      <w:bCs/>
      <w:sz w:val="32"/>
      <w:szCs w:val="32"/>
    </w:rPr>
  </w:style>
  <w:style w:type="paragraph" w:styleId="Heading4">
    <w:name w:val="heading 4"/>
    <w:basedOn w:val="Normal"/>
    <w:next w:val="Normal"/>
    <w:semiHidden/>
    <w:unhideWhenUsed/>
    <w:qFormat/>
    <w:pPr>
      <w:keepNext/>
      <w:keepLines/>
      <w:spacing w:before="280" w:after="290" w:line="376" w:lineRule="auto"/>
      <w:outlineLvl w:val="3"/>
    </w:pPr>
    <w:rPr>
      <w:b/>
      <w:bCs/>
    </w:rPr>
  </w:style>
  <w:style w:type="paragraph" w:styleId="Heading5">
    <w:name w:val="heading 5"/>
    <w:basedOn w:val="Normal"/>
    <w:next w:val="Normal"/>
    <w:semiHidden/>
    <w:unhideWhenUsed/>
    <w:qFormat/>
    <w:pPr>
      <w:keepNext/>
      <w:keepLines/>
      <w:spacing w:before="280" w:after="290" w:line="376" w:lineRule="auto"/>
      <w:outlineLvl w:val="4"/>
    </w:pPr>
    <w:rPr>
      <w:b/>
      <w:bCs/>
    </w:rPr>
  </w:style>
  <w:style w:type="paragraph" w:styleId="Heading6">
    <w:name w:val="heading 6"/>
    <w:basedOn w:val="Normal"/>
    <w:next w:val="Normal"/>
    <w:semiHidden/>
    <w:unhideWhenUsed/>
    <w:qFormat/>
    <w:pPr>
      <w:keepNext/>
      <w:keepLines/>
      <w:spacing w:before="240" w:after="64" w:line="320" w:lineRule="auto"/>
      <w:outlineLvl w:val="5"/>
    </w:pPr>
    <w:rPr>
      <w:b/>
      <w:bCs/>
      <w:sz w:val="24"/>
      <w:szCs w:val="24"/>
    </w:rPr>
  </w:style>
  <w:style w:type="paragraph" w:styleId="Heading7">
    <w:name w:val="heading 7"/>
    <w:basedOn w:val="Normal"/>
    <w:next w:val="Normal"/>
    <w:semiHidden/>
    <w:unhideWhenUsed/>
    <w:qFormat/>
    <w:pPr>
      <w:keepNext/>
      <w:keepLines/>
      <w:spacing w:before="240" w:after="64" w:line="320" w:lineRule="auto"/>
      <w:outlineLvl w:val="6"/>
    </w:pPr>
    <w:rPr>
      <w:b/>
      <w:bCs/>
      <w:sz w:val="24"/>
      <w:szCs w:val="24"/>
    </w:rPr>
  </w:style>
  <w:style w:type="paragraph" w:styleId="Heading8">
    <w:name w:val="heading 8"/>
    <w:basedOn w:val="Normal"/>
    <w:next w:val="Normal"/>
    <w:semiHidden/>
    <w:unhideWhenUsed/>
    <w:qFormat/>
    <w:pPr>
      <w:keepNext/>
      <w:keepLines/>
      <w:spacing w:before="240" w:after="64" w:line="320" w:lineRule="auto"/>
      <w:outlineLvl w:val="7"/>
    </w:pPr>
    <w:rPr>
      <w:sz w:val="24"/>
      <w:szCs w:val="24"/>
    </w:rPr>
  </w:style>
  <w:style w:type="paragraph" w:styleId="Heading9">
    <w:name w:val="heading 9"/>
    <w:basedOn w:val="Normal"/>
    <w:next w:val="Normal"/>
    <w:semiHidden/>
    <w:unhideWhenUsed/>
    <w:qFormat/>
    <w:pPr>
      <w:keepNext/>
      <w:keepLines/>
      <w:spacing w:before="240" w:after="64" w:line="320" w:lineRule="auto"/>
      <w:outlineLvl w:val="8"/>
    </w:pPr>
    <w:rPr>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qFormat/>
    <w:rPr>
      <w:sz w:val="16"/>
      <w:szCs w:val="16"/>
    </w:rPr>
  </w:style>
  <w:style w:type="paragraph" w:styleId="BlockText">
    <w:name w:val="Block Text"/>
    <w:basedOn w:val="Normal"/>
    <w:qFormat/>
    <w:pPr>
      <w:ind w:leftChars="700" w:left="1440" w:rightChars="700" w:right="1440"/>
    </w:pPr>
  </w:style>
  <w:style w:type="paragraph" w:styleId="BodyText">
    <w:name w:val="Body Text"/>
    <w:basedOn w:val="Normal"/>
  </w:style>
  <w:style w:type="paragraph" w:styleId="BodyText2">
    <w:name w:val="Body Text 2"/>
    <w:basedOn w:val="Normal"/>
    <w:pPr>
      <w:spacing w:line="480" w:lineRule="auto"/>
    </w:pPr>
  </w:style>
  <w:style w:type="paragraph" w:styleId="BodyText3">
    <w:name w:val="Body Text 3"/>
    <w:basedOn w:val="Normal"/>
    <w:qFormat/>
    <w:rPr>
      <w:sz w:val="16"/>
      <w:szCs w:val="16"/>
    </w:rPr>
  </w:style>
  <w:style w:type="paragraph" w:styleId="BodyTextFirstIndent">
    <w:name w:val="Body Text First Indent"/>
    <w:basedOn w:val="BodyText"/>
    <w:pPr>
      <w:ind w:firstLineChars="100" w:firstLine="420"/>
    </w:pPr>
  </w:style>
  <w:style w:type="paragraph" w:styleId="BodyTextIndent">
    <w:name w:val="Body Text Indent"/>
    <w:basedOn w:val="Normal"/>
    <w:qFormat/>
    <w:pPr>
      <w:ind w:leftChars="200" w:left="420"/>
    </w:pPr>
  </w:style>
  <w:style w:type="paragraph" w:styleId="BodyTextFirstIndent2">
    <w:name w:val="Body Text First Indent 2"/>
    <w:basedOn w:val="BodyTextIndent"/>
    <w:pPr>
      <w:ind w:firstLineChars="200" w:firstLine="420"/>
    </w:pPr>
  </w:style>
  <w:style w:type="paragraph" w:styleId="BodyTextIndent2">
    <w:name w:val="Body Text Indent 2"/>
    <w:basedOn w:val="Normal"/>
    <w:qFormat/>
    <w:pPr>
      <w:spacing w:line="480" w:lineRule="auto"/>
      <w:ind w:leftChars="200" w:left="420"/>
    </w:pPr>
  </w:style>
  <w:style w:type="paragraph" w:styleId="BodyTextIndent3">
    <w:name w:val="Body Text Indent 3"/>
    <w:basedOn w:val="Normal"/>
    <w:pPr>
      <w:ind w:leftChars="200" w:left="420"/>
    </w:pPr>
    <w:rPr>
      <w:sz w:val="16"/>
      <w:szCs w:val="16"/>
    </w:rPr>
  </w:style>
  <w:style w:type="paragraph" w:styleId="Caption">
    <w:name w:val="caption"/>
    <w:basedOn w:val="Normal"/>
    <w:next w:val="Normal"/>
    <w:semiHidden/>
    <w:unhideWhenUsed/>
    <w:qFormat/>
    <w:rPr>
      <w:rFonts w:ascii="Arial" w:eastAsia="SimHei" w:hAnsi="Arial" w:cs="Arial"/>
      <w:sz w:val="20"/>
    </w:rPr>
  </w:style>
  <w:style w:type="paragraph" w:styleId="Closing">
    <w:name w:val="Closing"/>
    <w:basedOn w:val="Normal"/>
    <w:qFormat/>
    <w:pPr>
      <w:ind w:leftChars="2100" w:left="100"/>
    </w:pPr>
  </w:style>
  <w:style w:type="character" w:styleId="CommentReference">
    <w:name w:val="annotation reference"/>
    <w:basedOn w:val="DefaultParagraphFont"/>
    <w:rPr>
      <w:sz w:val="21"/>
      <w:szCs w:val="21"/>
    </w:rPr>
  </w:style>
  <w:style w:type="paragraph" w:styleId="CommentText">
    <w:name w:val="annotation text"/>
    <w:basedOn w:val="Normal"/>
    <w:pPr>
      <w:jc w:val="left"/>
    </w:pPr>
  </w:style>
  <w:style w:type="paragraph" w:styleId="CommentSubject">
    <w:name w:val="annotation subject"/>
    <w:basedOn w:val="CommentText"/>
    <w:next w:val="CommentText"/>
    <w:rPr>
      <w:b/>
      <w:bCs/>
    </w:rPr>
  </w:style>
  <w:style w:type="paragraph" w:styleId="Date">
    <w:name w:val="Date"/>
    <w:basedOn w:val="Normal"/>
    <w:next w:val="Normal"/>
    <w:qFormat/>
    <w:pPr>
      <w:ind w:leftChars="2500" w:left="100"/>
    </w:pPr>
  </w:style>
  <w:style w:type="paragraph" w:styleId="DocumentMap">
    <w:name w:val="Document Map"/>
    <w:basedOn w:val="Normal"/>
    <w:qFormat/>
    <w:pPr>
      <w:shd w:val="clear" w:color="auto" w:fill="000080"/>
    </w:pPr>
  </w:style>
  <w:style w:type="paragraph" w:styleId="E-mailSignature">
    <w:name w:val="E-mail Signature"/>
    <w:basedOn w:val="Normal"/>
    <w:qFormat/>
  </w:style>
  <w:style w:type="character" w:styleId="Emphasis">
    <w:name w:val="Emphasis"/>
    <w:basedOn w:val="DefaultParagraphFont"/>
    <w:qFormat/>
    <w:rPr>
      <w:i/>
      <w:iCs/>
    </w:rPr>
  </w:style>
  <w:style w:type="character" w:styleId="EndnoteReference">
    <w:name w:val="endnote reference"/>
    <w:basedOn w:val="DefaultParagraphFont"/>
    <w:qFormat/>
    <w:rPr>
      <w:vertAlign w:val="superscript"/>
    </w:rPr>
  </w:style>
  <w:style w:type="paragraph" w:styleId="EndnoteText">
    <w:name w:val="endnote text"/>
    <w:basedOn w:val="Normal"/>
    <w:qFormat/>
    <w:pPr>
      <w:snapToGrid w:val="0"/>
      <w:jc w:val="left"/>
    </w:pPr>
  </w:style>
  <w:style w:type="paragraph" w:styleId="EnvelopeAddress">
    <w:name w:val="envelope address"/>
    <w:basedOn w:val="Normal"/>
    <w:qFormat/>
    <w:pPr>
      <w:framePr w:w="7920" w:h="1980" w:hRule="exact" w:hSpace="180" w:wrap="auto" w:hAnchor="page" w:xAlign="center" w:yAlign="bottom"/>
      <w:snapToGrid w:val="0"/>
      <w:ind w:leftChars="1400" w:left="100"/>
    </w:pPr>
    <w:rPr>
      <w:rFonts w:ascii="Arial" w:hAnsi="Arial" w:cs="Arial"/>
      <w:sz w:val="24"/>
      <w:szCs w:val="24"/>
    </w:rPr>
  </w:style>
  <w:style w:type="paragraph" w:styleId="EnvelopeReturn">
    <w:name w:val="envelope return"/>
    <w:basedOn w:val="Normal"/>
    <w:qFormat/>
    <w:pPr>
      <w:snapToGrid w:val="0"/>
    </w:pPr>
    <w:rPr>
      <w:rFonts w:ascii="Arial" w:hAnsi="Arial" w:cs="Arial"/>
    </w:rPr>
  </w:style>
  <w:style w:type="character" w:styleId="FollowedHyperlink">
    <w:name w:val="FollowedHyperlink"/>
    <w:basedOn w:val="DefaultParagraphFont"/>
    <w:qFormat/>
    <w:rPr>
      <w:color w:val="800080"/>
      <w:u w:val="single"/>
    </w:rPr>
  </w:style>
  <w:style w:type="paragraph" w:styleId="Footer">
    <w:name w:val="footer"/>
    <w:basedOn w:val="Normal"/>
    <w:qFormat/>
    <w:pPr>
      <w:tabs>
        <w:tab w:val="center" w:pos="4153"/>
        <w:tab w:val="right" w:pos="8306"/>
      </w:tabs>
      <w:snapToGrid w:val="0"/>
      <w:jc w:val="left"/>
    </w:pPr>
    <w:rPr>
      <w:sz w:val="18"/>
      <w:szCs w:val="18"/>
    </w:rPr>
  </w:style>
  <w:style w:type="character" w:styleId="FootnoteReference">
    <w:name w:val="footnote reference"/>
    <w:basedOn w:val="DefaultParagraphFont"/>
    <w:qFormat/>
    <w:rPr>
      <w:vertAlign w:val="superscript"/>
    </w:rPr>
  </w:style>
  <w:style w:type="paragraph" w:styleId="FootnoteText">
    <w:name w:val="footnote text"/>
    <w:basedOn w:val="Normal"/>
    <w:qFormat/>
    <w:pPr>
      <w:snapToGrid w:val="0"/>
      <w:jc w:val="left"/>
    </w:pPr>
    <w:rPr>
      <w:sz w:val="18"/>
      <w:szCs w:val="18"/>
    </w:rPr>
  </w:style>
  <w:style w:type="paragraph" w:styleId="Header">
    <w:name w:val="header"/>
    <w:basedOn w:val="Normal"/>
    <w:qFormat/>
    <w:pPr>
      <w:tabs>
        <w:tab w:val="center" w:pos="4153"/>
        <w:tab w:val="right" w:pos="8306"/>
      </w:tabs>
      <w:snapToGrid w:val="0"/>
    </w:pPr>
    <w:rPr>
      <w:sz w:val="18"/>
      <w:szCs w:val="18"/>
    </w:rPr>
  </w:style>
  <w:style w:type="character" w:styleId="HTMLAcronym">
    <w:name w:val="HTML Acronym"/>
    <w:basedOn w:val="DefaultParagraphFont"/>
    <w:qFormat/>
  </w:style>
  <w:style w:type="paragraph" w:styleId="HTMLAddress">
    <w:name w:val="HTML Address"/>
    <w:basedOn w:val="Normal"/>
    <w:qFormat/>
    <w:rPr>
      <w:i/>
      <w:iCs/>
    </w:rPr>
  </w:style>
  <w:style w:type="character" w:styleId="HTMLCite">
    <w:name w:val="HTML Cite"/>
    <w:basedOn w:val="DefaultParagraphFont"/>
    <w:qFormat/>
    <w:rPr>
      <w:i/>
      <w:iCs/>
    </w:rPr>
  </w:style>
  <w:style w:type="character" w:styleId="HTMLCode">
    <w:name w:val="HTML Code"/>
    <w:basedOn w:val="DefaultParagraphFont"/>
    <w:qFormat/>
    <w:rPr>
      <w:rFonts w:ascii="Courier New" w:hAnsi="Courier New" w:cs="Courier New"/>
      <w:sz w:val="20"/>
      <w:szCs w:val="20"/>
    </w:rPr>
  </w:style>
  <w:style w:type="character" w:styleId="HTMLDefinition">
    <w:name w:val="HTML Definition"/>
    <w:basedOn w:val="DefaultParagraphFont"/>
    <w:qFormat/>
    <w:rPr>
      <w:i/>
      <w:iCs/>
    </w:rPr>
  </w:style>
  <w:style w:type="character" w:styleId="HTMLKeyboard">
    <w:name w:val="HTML Keyboard"/>
    <w:basedOn w:val="DefaultParagraphFont"/>
    <w:qFormat/>
    <w:rPr>
      <w:rFonts w:ascii="Courier New" w:hAnsi="Courier New" w:cs="Courier New"/>
      <w:sz w:val="20"/>
      <w:szCs w:val="20"/>
    </w:rPr>
  </w:style>
  <w:style w:type="paragraph" w:styleId="HTMLPreformatted">
    <w:name w:val="HTML Preformatted"/>
    <w:basedOn w:val="Normal"/>
    <w:qFormat/>
    <w:rPr>
      <w:rFonts w:ascii="Courier New" w:hAnsi="Courier New" w:cs="Courier New"/>
      <w:sz w:val="20"/>
    </w:rPr>
  </w:style>
  <w:style w:type="character" w:styleId="HTMLSample">
    <w:name w:val="HTML Sample"/>
    <w:basedOn w:val="DefaultParagraphFont"/>
    <w:qFormat/>
    <w:rPr>
      <w:rFonts w:ascii="Courier New" w:hAnsi="Courier New" w:cs="Courier New"/>
    </w:rPr>
  </w:style>
  <w:style w:type="character" w:styleId="HTMLTypewriter">
    <w:name w:val="HTML Typewriter"/>
    <w:basedOn w:val="DefaultParagraphFont"/>
    <w:qFormat/>
    <w:rPr>
      <w:rFonts w:ascii="Courier New" w:hAnsi="Courier New" w:cs="Courier New"/>
      <w:sz w:val="20"/>
      <w:szCs w:val="20"/>
    </w:rPr>
  </w:style>
  <w:style w:type="character" w:styleId="HTMLVariable">
    <w:name w:val="HTML Variable"/>
    <w:basedOn w:val="DefaultParagraphFont"/>
    <w:qFormat/>
    <w:rPr>
      <w:i/>
      <w:iCs/>
    </w:rPr>
  </w:style>
  <w:style w:type="character" w:styleId="Hyperlink">
    <w:name w:val="Hyperlink"/>
    <w:basedOn w:val="DefaultParagraphFont"/>
    <w:qFormat/>
    <w:rPr>
      <w:color w:val="0000FF"/>
      <w:u w:val="single"/>
    </w:rPr>
  </w:style>
  <w:style w:type="paragraph" w:styleId="Index1">
    <w:name w:val="index 1"/>
    <w:basedOn w:val="Normal"/>
    <w:next w:val="Normal"/>
    <w:qFormat/>
  </w:style>
  <w:style w:type="paragraph" w:styleId="Index2">
    <w:name w:val="index 2"/>
    <w:basedOn w:val="Normal"/>
    <w:next w:val="Normal"/>
    <w:qFormat/>
    <w:pPr>
      <w:ind w:leftChars="200" w:left="200"/>
    </w:pPr>
  </w:style>
  <w:style w:type="paragraph" w:styleId="Index3">
    <w:name w:val="index 3"/>
    <w:basedOn w:val="Normal"/>
    <w:next w:val="Normal"/>
    <w:qFormat/>
    <w:pPr>
      <w:ind w:leftChars="400" w:left="400"/>
    </w:pPr>
  </w:style>
  <w:style w:type="paragraph" w:styleId="Index4">
    <w:name w:val="index 4"/>
    <w:basedOn w:val="Normal"/>
    <w:next w:val="Normal"/>
    <w:qFormat/>
    <w:pPr>
      <w:ind w:leftChars="600" w:left="600"/>
    </w:pPr>
  </w:style>
  <w:style w:type="paragraph" w:styleId="Index5">
    <w:name w:val="index 5"/>
    <w:basedOn w:val="Normal"/>
    <w:next w:val="Normal"/>
    <w:qFormat/>
    <w:pPr>
      <w:ind w:leftChars="800" w:left="800"/>
    </w:pPr>
  </w:style>
  <w:style w:type="paragraph" w:styleId="Index6">
    <w:name w:val="index 6"/>
    <w:basedOn w:val="Normal"/>
    <w:next w:val="Normal"/>
    <w:qFormat/>
    <w:pPr>
      <w:ind w:leftChars="1000" w:left="1000"/>
    </w:pPr>
  </w:style>
  <w:style w:type="paragraph" w:styleId="Index7">
    <w:name w:val="index 7"/>
    <w:basedOn w:val="Normal"/>
    <w:next w:val="Normal"/>
    <w:qFormat/>
    <w:pPr>
      <w:ind w:leftChars="1200" w:left="1200"/>
    </w:pPr>
  </w:style>
  <w:style w:type="paragraph" w:styleId="Index8">
    <w:name w:val="index 8"/>
    <w:basedOn w:val="Normal"/>
    <w:next w:val="Normal"/>
    <w:qFormat/>
    <w:pPr>
      <w:ind w:leftChars="1400" w:left="1400"/>
    </w:pPr>
  </w:style>
  <w:style w:type="paragraph" w:styleId="Index9">
    <w:name w:val="index 9"/>
    <w:basedOn w:val="Normal"/>
    <w:next w:val="Normal"/>
    <w:qFormat/>
    <w:pPr>
      <w:ind w:leftChars="1600" w:left="1600"/>
    </w:pPr>
  </w:style>
  <w:style w:type="paragraph" w:styleId="IndexHeading">
    <w:name w:val="index heading"/>
    <w:basedOn w:val="Normal"/>
    <w:next w:val="Index1"/>
    <w:qFormat/>
    <w:rPr>
      <w:rFonts w:ascii="Arial" w:hAnsi="Arial" w:cs="Arial"/>
      <w:b/>
      <w:bCs/>
    </w:rPr>
  </w:style>
  <w:style w:type="character" w:styleId="LineNumber">
    <w:name w:val="line number"/>
    <w:basedOn w:val="DefaultParagraphFont"/>
  </w:style>
  <w:style w:type="paragraph" w:styleId="List">
    <w:name w:val="List"/>
    <w:basedOn w:val="Normal"/>
    <w:qFormat/>
    <w:pPr>
      <w:ind w:left="200" w:hangingChars="200" w:hanging="200"/>
    </w:pPr>
  </w:style>
  <w:style w:type="paragraph" w:styleId="List2">
    <w:name w:val="List 2"/>
    <w:basedOn w:val="Normal"/>
    <w:qFormat/>
    <w:pPr>
      <w:ind w:leftChars="200" w:left="100" w:hangingChars="200" w:hanging="200"/>
    </w:pPr>
  </w:style>
  <w:style w:type="paragraph" w:styleId="List3">
    <w:name w:val="List 3"/>
    <w:basedOn w:val="Normal"/>
    <w:qFormat/>
    <w:pPr>
      <w:ind w:leftChars="400" w:left="100" w:hangingChars="200" w:hanging="200"/>
    </w:pPr>
  </w:style>
  <w:style w:type="paragraph" w:styleId="List4">
    <w:name w:val="List 4"/>
    <w:basedOn w:val="Normal"/>
    <w:qFormat/>
    <w:pPr>
      <w:ind w:leftChars="600" w:left="100" w:hangingChars="200" w:hanging="200"/>
    </w:pPr>
  </w:style>
  <w:style w:type="paragraph" w:styleId="List5">
    <w:name w:val="List 5"/>
    <w:basedOn w:val="Normal"/>
    <w:qFormat/>
    <w:pPr>
      <w:ind w:leftChars="800" w:left="100" w:hangingChars="200" w:hanging="200"/>
    </w:pPr>
  </w:style>
  <w:style w:type="paragraph" w:styleId="ListBullet">
    <w:name w:val="List Bullet"/>
    <w:basedOn w:val="Normal"/>
    <w:qFormat/>
    <w:pPr>
      <w:numPr>
        <w:numId w:val="1"/>
      </w:numPr>
    </w:pPr>
  </w:style>
  <w:style w:type="paragraph" w:styleId="ListBullet2">
    <w:name w:val="List Bullet 2"/>
    <w:basedOn w:val="Normal"/>
    <w:qFormat/>
    <w:pPr>
      <w:numPr>
        <w:numId w:val="2"/>
      </w:numPr>
    </w:pPr>
  </w:style>
  <w:style w:type="paragraph" w:styleId="ListBullet3">
    <w:name w:val="List Bullet 3"/>
    <w:basedOn w:val="Normal"/>
    <w:qFormat/>
    <w:pPr>
      <w:numPr>
        <w:numId w:val="3"/>
      </w:numPr>
    </w:pPr>
  </w:style>
  <w:style w:type="paragraph" w:styleId="ListBullet4">
    <w:name w:val="List Bullet 4"/>
    <w:basedOn w:val="Normal"/>
    <w:qFormat/>
    <w:pPr>
      <w:numPr>
        <w:numId w:val="4"/>
      </w:numPr>
    </w:pPr>
  </w:style>
  <w:style w:type="paragraph" w:styleId="ListBullet5">
    <w:name w:val="List Bullet 5"/>
    <w:basedOn w:val="Normal"/>
    <w:qFormat/>
    <w:pPr>
      <w:numPr>
        <w:numId w:val="5"/>
      </w:numPr>
    </w:pPr>
  </w:style>
  <w:style w:type="paragraph" w:styleId="ListContinue">
    <w:name w:val="List Continue"/>
    <w:basedOn w:val="Normal"/>
    <w:qFormat/>
    <w:pPr>
      <w:ind w:leftChars="200" w:left="420"/>
    </w:pPr>
  </w:style>
  <w:style w:type="paragraph" w:styleId="ListContinue2">
    <w:name w:val="List Continue 2"/>
    <w:basedOn w:val="Normal"/>
    <w:qFormat/>
    <w:pPr>
      <w:ind w:leftChars="400" w:left="840"/>
    </w:pPr>
  </w:style>
  <w:style w:type="paragraph" w:styleId="ListContinue3">
    <w:name w:val="List Continue 3"/>
    <w:basedOn w:val="Normal"/>
    <w:qFormat/>
    <w:pPr>
      <w:ind w:leftChars="600" w:left="1260"/>
    </w:pPr>
  </w:style>
  <w:style w:type="paragraph" w:styleId="ListContinue4">
    <w:name w:val="List Continue 4"/>
    <w:basedOn w:val="Normal"/>
    <w:qFormat/>
    <w:pPr>
      <w:ind w:leftChars="800" w:left="1680"/>
    </w:pPr>
  </w:style>
  <w:style w:type="paragraph" w:styleId="ListContinue5">
    <w:name w:val="List Continue 5"/>
    <w:basedOn w:val="Normal"/>
    <w:qFormat/>
    <w:pPr>
      <w:ind w:leftChars="1000" w:left="2100"/>
    </w:pPr>
  </w:style>
  <w:style w:type="paragraph" w:styleId="ListNumber">
    <w:name w:val="List Number"/>
    <w:basedOn w:val="Normal"/>
    <w:qFormat/>
    <w:pPr>
      <w:numPr>
        <w:numId w:val="6"/>
      </w:numPr>
    </w:pPr>
  </w:style>
  <w:style w:type="paragraph" w:styleId="ListNumber2">
    <w:name w:val="List Number 2"/>
    <w:basedOn w:val="Normal"/>
    <w:qFormat/>
    <w:pPr>
      <w:numPr>
        <w:numId w:val="7"/>
      </w:numPr>
    </w:pPr>
  </w:style>
  <w:style w:type="paragraph" w:styleId="ListNumber3">
    <w:name w:val="List Number 3"/>
    <w:basedOn w:val="Normal"/>
    <w:qFormat/>
    <w:pPr>
      <w:numPr>
        <w:numId w:val="8"/>
      </w:numPr>
    </w:pPr>
  </w:style>
  <w:style w:type="paragraph" w:styleId="ListNumber4">
    <w:name w:val="List Number 4"/>
    <w:basedOn w:val="Normal"/>
    <w:qFormat/>
    <w:pPr>
      <w:numPr>
        <w:numId w:val="9"/>
      </w:numPr>
    </w:pPr>
  </w:style>
  <w:style w:type="paragraph" w:styleId="ListNumber5">
    <w:name w:val="List Number 5"/>
    <w:basedOn w:val="Normal"/>
    <w:qFormat/>
    <w:pPr>
      <w:numPr>
        <w:numId w:val="10"/>
      </w:numPr>
    </w:pPr>
  </w:style>
  <w:style w:type="paragraph" w:styleId="MacroText">
    <w:name w:val="macro"/>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kern w:val="2"/>
      <w:sz w:val="24"/>
      <w:szCs w:val="24"/>
      <w:lang w:eastAsia="zh-CN"/>
    </w:rPr>
  </w:style>
  <w:style w:type="paragraph" w:styleId="MessageHeader">
    <w:name w:val="Message Header"/>
    <w:basedOn w:val="Normal"/>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NormalWeb">
    <w:name w:val="Normal (Web)"/>
    <w:basedOn w:val="Normal"/>
    <w:qFormat/>
    <w:rPr>
      <w:sz w:val="24"/>
      <w:szCs w:val="24"/>
    </w:rPr>
  </w:style>
  <w:style w:type="paragraph" w:styleId="NormalIndent">
    <w:name w:val="Normal Indent"/>
    <w:basedOn w:val="Normal"/>
    <w:qFormat/>
    <w:pPr>
      <w:ind w:firstLineChars="200" w:firstLine="420"/>
    </w:pPr>
  </w:style>
  <w:style w:type="paragraph" w:styleId="NoteHeading">
    <w:name w:val="Note Heading"/>
    <w:basedOn w:val="Normal"/>
    <w:next w:val="Normal"/>
    <w:qFormat/>
    <w:pPr>
      <w:jc w:val="center"/>
    </w:pPr>
  </w:style>
  <w:style w:type="character" w:styleId="PageNumber">
    <w:name w:val="page number"/>
    <w:basedOn w:val="DefaultParagraphFont"/>
    <w:qFormat/>
  </w:style>
  <w:style w:type="paragraph" w:styleId="PlainText">
    <w:name w:val="Plain Text"/>
    <w:basedOn w:val="Normal"/>
    <w:qFormat/>
    <w:rPr>
      <w:rFonts w:ascii="SimSun" w:hAnsi="Courier New" w:cs="Courier New"/>
      <w:szCs w:val="21"/>
    </w:rPr>
  </w:style>
  <w:style w:type="paragraph" w:styleId="Salutation">
    <w:name w:val="Salutation"/>
    <w:basedOn w:val="Normal"/>
    <w:next w:val="Normal"/>
    <w:qFormat/>
  </w:style>
  <w:style w:type="paragraph" w:styleId="Signature">
    <w:name w:val="Signature"/>
    <w:basedOn w:val="Normal"/>
    <w:qFormat/>
    <w:pPr>
      <w:ind w:leftChars="2100" w:left="100"/>
    </w:pPr>
  </w:style>
  <w:style w:type="character" w:styleId="Strong">
    <w:name w:val="Strong"/>
    <w:basedOn w:val="DefaultParagraphFont"/>
    <w:qFormat/>
    <w:rPr>
      <w:b/>
      <w:bCs/>
    </w:rPr>
  </w:style>
  <w:style w:type="paragraph" w:styleId="Subtitle">
    <w:name w:val="Subtitle"/>
    <w:basedOn w:val="Normal"/>
    <w:qFormat/>
    <w:pPr>
      <w:spacing w:before="240" w:after="60" w:line="312" w:lineRule="auto"/>
      <w:jc w:val="center"/>
      <w:outlineLvl w:val="1"/>
    </w:pPr>
    <w:rPr>
      <w:rFonts w:ascii="Arial" w:hAnsi="Arial" w:cs="Arial"/>
      <w:b/>
      <w:bCs/>
      <w:kern w:val="28"/>
      <w:sz w:val="32"/>
      <w:szCs w:val="32"/>
    </w:rPr>
  </w:style>
  <w:style w:type="table" w:styleId="Table3Deffects1">
    <w:name w:val="Table 3D effects 1"/>
    <w:basedOn w:val="TableNormal"/>
    <w:qFormat/>
    <w:pPr>
      <w:widowControl w:val="0"/>
      <w:jc w:val="both"/>
    </w:pPr>
    <w:tblPr/>
    <w:tcPr>
      <w:shd w:val="solid" w:color="C0C0C0" w:fill="FFFFFF"/>
    </w:tcPr>
    <w:tblStylePr w:type="firstRow">
      <w:rPr>
        <w:b/>
        <w:bCs/>
        <w:color w:val="800080"/>
      </w:rPr>
      <w:tblPr/>
      <w:tcPr>
        <w:tcBorders>
          <w:left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bottom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Table3Deffects2">
    <w:name w:val="Table 3D effects 2"/>
    <w:basedOn w:val="TableNormal"/>
    <w:qFormat/>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3Deffects3">
    <w:name w:val="Table 3D effects 3"/>
    <w:basedOn w:val="TableNormal"/>
    <w:qFormat/>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tl2br w:val="nil"/>
          <w:tr2bl w:val="nil"/>
        </w:tcBorders>
      </w:tcPr>
    </w:tblStylePr>
    <w:tblStylePr w:type="swCell">
      <w:rPr>
        <w:b/>
        <w:bCs/>
      </w:rPr>
      <w:tblPr/>
      <w:tcPr>
        <w:tcBorders>
          <w:tl2br w:val="nil"/>
          <w:tr2bl w:val="nil"/>
        </w:tcBorders>
      </w:tcPr>
    </w:tblStylePr>
  </w:style>
  <w:style w:type="table" w:styleId="TableClassic1">
    <w:name w:val="Table Classic 1"/>
    <w:basedOn w:val="TableNormal"/>
    <w:pPr>
      <w:widowControl w:val="0"/>
      <w:jc w:val="both"/>
    </w:pPr>
    <w:tblPr>
      <w:tblBorders>
        <w:top w:val="single" w:sz="12" w:space="0" w:color="000000"/>
        <w:bottom w:val="single" w:sz="12" w:space="0" w:color="000000"/>
      </w:tblBorders>
    </w:tblPr>
    <w:tcPr>
      <w:shd w:val="clear" w:color="auto" w:fill="auto"/>
    </w:tcPr>
    <w:tblStylePr w:type="firstRow">
      <w:rPr>
        <w:i/>
        <w:i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widowControl w:val="0"/>
      <w:jc w:val="both"/>
    </w:pPr>
    <w:tblPr>
      <w:tblBorders>
        <w:top w:val="single" w:sz="12" w:space="0" w:color="000000"/>
        <w:bottom w:val="single" w:sz="12" w:space="0" w:color="000000"/>
      </w:tblBorders>
    </w:tblPr>
    <w:tcPr>
      <w:shd w:val="clear" w:color="auto" w:fill="auto"/>
    </w:tcPr>
    <w:tblStylePr w:type="firstRow">
      <w:rPr>
        <w:color w:val="FFFFFF"/>
      </w:rPr>
      <w:tblPr/>
      <w:tcPr>
        <w:tcBorders>
          <w:left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Classic3">
    <w:name w:val="Table Classic 3"/>
    <w:basedOn w:val="TableNormal"/>
    <w:qFormat/>
    <w:pPr>
      <w:widowControl w:val="0"/>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left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Classic4">
    <w:name w:val="Table Classic 4"/>
    <w:basedOn w:val="TableNormal"/>
    <w:qFormat/>
    <w:pPr>
      <w:widowControl w:val="0"/>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left w:val="single" w:sz="6" w:space="0" w:color="000000"/>
          <w:tl2br w:val="nil"/>
          <w:tr2bl w:val="nil"/>
        </w:tcBorders>
        <w:shd w:val="pct50" w:color="000080" w:fill="FFFFFF"/>
      </w:tcPr>
    </w:tblStylePr>
    <w:tblStylePr w:type="lastRow">
      <w:rPr>
        <w:color w:val="000080"/>
      </w:rPr>
      <w:tblPr/>
      <w:tcPr>
        <w:tcBorders>
          <w:left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TableColorful1">
    <w:name w:val="Table Colorful 1"/>
    <w:basedOn w:val="TableNormal"/>
    <w:qFormat/>
    <w:pPr>
      <w:widowControl w:val="0"/>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TableColorful2">
    <w:name w:val="Table Colorful 2"/>
    <w:basedOn w:val="TableNormal"/>
    <w:qFormat/>
    <w:pPr>
      <w:widowControl w:val="0"/>
      <w:jc w:val="both"/>
    </w:pPr>
    <w:tblPr>
      <w:tblBorders>
        <w:bottom w:val="single" w:sz="12" w:space="0" w:color="000000"/>
      </w:tblBorders>
    </w:tblPr>
    <w:tcPr>
      <w:shd w:val="pct20" w:color="FFFF00" w:fill="FFFFFF"/>
    </w:tcPr>
    <w:tblStylePr w:type="firstRow">
      <w:rPr>
        <w:b/>
        <w:bCs/>
        <w:i/>
        <w:iCs/>
        <w:color w:val="FFFFFF"/>
      </w:rPr>
      <w:tblPr/>
      <w:tcPr>
        <w:tcBorders>
          <w:left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TableColorful3">
    <w:name w:val="Table Colorful 3"/>
    <w:basedOn w:val="TableNormal"/>
    <w:qFormat/>
    <w:pPr>
      <w:widowControl w:val="0"/>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left w:val="single" w:sz="6" w:space="0" w:color="000000"/>
          <w:tl2br w:val="nil"/>
          <w:tr2bl w:val="nil"/>
        </w:tcBorders>
        <w:shd w:val="solid" w:color="008080" w:fill="FFFFFF"/>
      </w:tcPr>
    </w:tblStylePr>
    <w:tblStylePr w:type="firstCol">
      <w:tblPr/>
      <w:tcPr>
        <w:tcBorders>
          <w:bottom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TableColumns1">
    <w:name w:val="Table Columns 1"/>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left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2">
    <w:name w:val="Table Columns 2"/>
    <w:basedOn w:val="TableNormal"/>
    <w:qFormat/>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Columns3">
    <w:name w:val="Table Columns 3"/>
    <w:basedOn w:val="TableNormal"/>
    <w:qFormat/>
    <w:pPr>
      <w:widowControl w:val="0"/>
      <w:jc w:val="both"/>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TableColumns4">
    <w:name w:val="Table Columns 4"/>
    <w:basedOn w:val="TableNormal"/>
    <w:qFormat/>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qFormat/>
    <w:pPr>
      <w:widowControl w:val="0"/>
      <w:jc w:val="both"/>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left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qFormat/>
    <w:pPr>
      <w:widowControl w:val="0"/>
      <w:jc w:val="both"/>
    </w:p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TableElegant">
    <w:name w:val="Table Elegant"/>
    <w:basedOn w:val="TableNormal"/>
    <w:qFormat/>
    <w:pPr>
      <w:widowControl w:val="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TableGrid2">
    <w:name w:val="Table Grid 2"/>
    <w:basedOn w:val="TableNormal"/>
    <w:qFormat/>
    <w:pPr>
      <w:widowControl w:val="0"/>
      <w:jc w:val="both"/>
    </w:p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widowControl w:val="0"/>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left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widowControl w:val="0"/>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left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Grid5">
    <w:name w:val="Table Grid 5"/>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left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6">
    <w:name w:val="Table Grid 6"/>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left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7">
    <w:name w:val="Table Grid 7"/>
    <w:basedOn w:val="TableNormal"/>
    <w:qFormat/>
    <w:pPr>
      <w:widowControl w:val="0"/>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left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TableGrid8">
    <w:name w:val="Table Grid 8"/>
    <w:basedOn w:val="TableNormal"/>
    <w:qFormat/>
    <w:pPr>
      <w:widowControl w:val="0"/>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TableList1">
    <w:name w:val="Table List 1"/>
    <w:basedOn w:val="TableNormal"/>
    <w:qFormat/>
    <w:pPr>
      <w:widowControl w:val="0"/>
      <w:jc w:val="both"/>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left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2">
    <w:name w:val="Table List 2"/>
    <w:basedOn w:val="TableNormal"/>
    <w:qFormat/>
    <w:pPr>
      <w:widowControl w:val="0"/>
      <w:jc w:val="both"/>
    </w:pPr>
    <w:tblPr>
      <w:tblBorders>
        <w:bottom w:val="single" w:sz="12" w:space="0" w:color="808080"/>
      </w:tblBorders>
    </w:tblPr>
    <w:tblStylePr w:type="firstRow">
      <w:rPr>
        <w:b/>
        <w:bCs/>
        <w:color w:val="FFFFFF"/>
      </w:rPr>
      <w:tblPr/>
      <w:tcPr>
        <w:tcBorders>
          <w:left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TableList3">
    <w:name w:val="Table List 3"/>
    <w:basedOn w:val="TableNormal"/>
    <w:qFormat/>
    <w:pPr>
      <w:widowControl w:val="0"/>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TableList4">
    <w:name w:val="Table List 4"/>
    <w:basedOn w:val="TableNormal"/>
    <w:qFormat/>
    <w:pPr>
      <w:widowControl w:val="0"/>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left w:val="single" w:sz="12" w:space="0" w:color="000000"/>
          <w:tl2br w:val="nil"/>
          <w:tr2bl w:val="nil"/>
        </w:tcBorders>
        <w:shd w:val="solid" w:color="808080" w:fill="FFFFFF"/>
      </w:tcPr>
    </w:tblStylePr>
  </w:style>
  <w:style w:type="table" w:styleId="TableList5">
    <w:name w:val="Table List 5"/>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left w:val="single" w:sz="12" w:space="0" w:color="000000"/>
          <w:tl2br w:val="nil"/>
          <w:tr2bl w:val="nil"/>
        </w:tcBorders>
      </w:tcPr>
    </w:tblStylePr>
    <w:tblStylePr w:type="firstCol">
      <w:rPr>
        <w:b/>
        <w:bCs/>
      </w:rPr>
      <w:tblPr/>
      <w:tcPr>
        <w:tcBorders>
          <w:tl2br w:val="nil"/>
          <w:tr2bl w:val="nil"/>
        </w:tcBorders>
      </w:tcPr>
    </w:tblStylePr>
  </w:style>
  <w:style w:type="table" w:styleId="TableList6">
    <w:name w:val="Table List 6"/>
    <w:basedOn w:val="TableNormal"/>
    <w:qFormat/>
    <w:pPr>
      <w:widowControl w:val="0"/>
      <w:jc w:val="both"/>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left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TableList7">
    <w:name w:val="Table List 7"/>
    <w:basedOn w:val="TableNormal"/>
    <w:qFormat/>
    <w:pPr>
      <w:widowControl w:val="0"/>
      <w:jc w:val="both"/>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left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TableList8">
    <w:name w:val="Table List 8"/>
    <w:basedOn w:val="TableNormal"/>
    <w:qFormat/>
    <w:pPr>
      <w:widowControl w:val="0"/>
      <w:jc w:val="both"/>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left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paragraph" w:styleId="TableofAuthorities">
    <w:name w:val="table of authorities"/>
    <w:basedOn w:val="Normal"/>
    <w:next w:val="Normal"/>
    <w:qFormat/>
    <w:pPr>
      <w:ind w:leftChars="200" w:left="420"/>
    </w:pPr>
  </w:style>
  <w:style w:type="paragraph" w:styleId="TableofFigures">
    <w:name w:val="table of figures"/>
    <w:basedOn w:val="Normal"/>
    <w:next w:val="Normal"/>
    <w:qFormat/>
    <w:pPr>
      <w:ind w:leftChars="200" w:left="200" w:hangingChars="200" w:hanging="200"/>
    </w:pPr>
  </w:style>
  <w:style w:type="table" w:styleId="TableProfessional">
    <w:name w:val="Table Professional"/>
    <w:basedOn w:val="TableNormal"/>
    <w:qFormat/>
    <w:pPr>
      <w:widowControl w:val="0"/>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TableSimple1">
    <w:name w:val="Table Simple 1"/>
    <w:basedOn w:val="TableNormal"/>
    <w:qFormat/>
    <w:pPr>
      <w:widowControl w:val="0"/>
      <w:jc w:val="both"/>
    </w:pPr>
    <w:tblPr>
      <w:tblBorders>
        <w:top w:val="single" w:sz="12" w:space="0" w:color="008000"/>
        <w:bottom w:val="single" w:sz="12" w:space="0" w:color="008000"/>
      </w:tblBorders>
    </w:tblPr>
    <w:tcPr>
      <w:shd w:val="clear" w:color="auto" w:fill="auto"/>
    </w:tcPr>
    <w:tblStylePr w:type="firstRow">
      <w:tblPr/>
      <w:tcPr>
        <w:tcBorders>
          <w:left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TableSimple2">
    <w:name w:val="Table Simple 2"/>
    <w:basedOn w:val="TableNormal"/>
    <w:qFormat/>
    <w:pPr>
      <w:widowControl w:val="0"/>
      <w:jc w:val="both"/>
    </w:pPr>
    <w:tblPr/>
    <w:tblStylePr w:type="firstRow">
      <w:rPr>
        <w:b/>
        <w:bCs/>
      </w:rPr>
      <w:tblPr/>
      <w:tcPr>
        <w:tcBorders>
          <w:left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bottom w:val="single" w:sz="6" w:space="0" w:color="00000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TableSimple3">
    <w:name w:val="Table Simple 3"/>
    <w:basedOn w:val="TableNormal"/>
    <w:qFormat/>
    <w:pPr>
      <w:widowControl w:val="0"/>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TableSubtle1">
    <w:name w:val="Table Subtle 1"/>
    <w:basedOn w:val="TableNormal"/>
    <w:qFormat/>
    <w:pPr>
      <w:widowControl w:val="0"/>
      <w:jc w:val="both"/>
    </w:pPr>
    <w:tblPr>
      <w:tblStyleRowBandSize w:val="1"/>
    </w:tblPr>
    <w:tblStylePr w:type="firstRow">
      <w:tblPr/>
      <w:tcPr>
        <w:tcBorders>
          <w:top w:val="single" w:sz="6" w:space="0" w:color="000000"/>
          <w:left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bottom w:val="single" w:sz="12" w:space="0" w:color="000000"/>
          <w:tl2br w:val="nil"/>
          <w:tr2bl w:val="nil"/>
        </w:tcBorders>
      </w:tcPr>
    </w:tblStylePr>
    <w:tblStylePr w:type="band1Horz">
      <w:tblPr/>
      <w:tcPr>
        <w:tcBorders>
          <w:left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Subtle2">
    <w:name w:val="Table Subtle 2"/>
    <w:basedOn w:val="TableNormal"/>
    <w:pPr>
      <w:widowControl w:val="0"/>
      <w:jc w:val="both"/>
    </w:pPr>
    <w:tblPr>
      <w:tblBorders>
        <w:left w:val="single" w:sz="6" w:space="0" w:color="000000"/>
        <w:right w:val="single" w:sz="6" w:space="0" w:color="000000"/>
      </w:tblBorders>
    </w:tblPr>
    <w:tblStylePr w:type="firstRow">
      <w:tblPr/>
      <w:tcPr>
        <w:tcBorders>
          <w:left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bottom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qFormat/>
    <w:pPr>
      <w:widowControl w:val="0"/>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2">
    <w:name w:val="Table Web 2"/>
    <w:basedOn w:val="TableNormal"/>
    <w:qFormat/>
    <w:pPr>
      <w:widowControl w:val="0"/>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TableWeb3">
    <w:name w:val="Table Web 3"/>
    <w:basedOn w:val="TableNormal"/>
    <w:qFormat/>
    <w:pPr>
      <w:widowControl w:val="0"/>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Title">
    <w:name w:val="Title"/>
    <w:basedOn w:val="Normal"/>
    <w:qFormat/>
    <w:pPr>
      <w:spacing w:before="240" w:after="60"/>
      <w:jc w:val="center"/>
      <w:outlineLvl w:val="0"/>
    </w:pPr>
    <w:rPr>
      <w:rFonts w:ascii="Arial" w:hAnsi="Arial" w:cs="Arial"/>
      <w:b/>
      <w:bCs/>
      <w:sz w:val="32"/>
      <w:szCs w:val="32"/>
    </w:rPr>
  </w:style>
  <w:style w:type="paragraph" w:styleId="TOAHeading">
    <w:name w:val="toa heading"/>
    <w:basedOn w:val="Normal"/>
    <w:next w:val="Normal"/>
    <w:rPr>
      <w:rFonts w:ascii="Arial" w:hAnsi="Arial" w:cs="Arial"/>
      <w:sz w:val="24"/>
      <w:szCs w:val="24"/>
    </w:rPr>
  </w:style>
  <w:style w:type="paragraph" w:styleId="TOC1">
    <w:name w:val="toc 1"/>
    <w:basedOn w:val="Normal"/>
    <w:next w:val="Normal"/>
  </w:style>
  <w:style w:type="paragraph" w:styleId="TOC2">
    <w:name w:val="toc 2"/>
    <w:basedOn w:val="Normal"/>
    <w:next w:val="Normal"/>
    <w:pPr>
      <w:ind w:leftChars="200" w:left="420"/>
    </w:pPr>
  </w:style>
  <w:style w:type="paragraph" w:styleId="TOC3">
    <w:name w:val="toc 3"/>
    <w:basedOn w:val="Normal"/>
    <w:next w:val="Normal"/>
    <w:pPr>
      <w:ind w:leftChars="400" w:left="840"/>
    </w:pPr>
  </w:style>
  <w:style w:type="paragraph" w:styleId="TOC4">
    <w:name w:val="toc 4"/>
    <w:basedOn w:val="Normal"/>
    <w:next w:val="Normal"/>
    <w:qFormat/>
    <w:pPr>
      <w:ind w:leftChars="600" w:left="1260"/>
    </w:pPr>
  </w:style>
  <w:style w:type="paragraph" w:styleId="TOC5">
    <w:name w:val="toc 5"/>
    <w:basedOn w:val="Normal"/>
    <w:next w:val="Normal"/>
    <w:qFormat/>
    <w:pPr>
      <w:ind w:leftChars="800" w:left="1680"/>
    </w:pPr>
  </w:style>
  <w:style w:type="paragraph" w:styleId="TOC6">
    <w:name w:val="toc 6"/>
    <w:basedOn w:val="Normal"/>
    <w:next w:val="Normal"/>
    <w:qFormat/>
    <w:pPr>
      <w:ind w:leftChars="1000" w:left="2100"/>
    </w:pPr>
  </w:style>
  <w:style w:type="paragraph" w:styleId="TOC7">
    <w:name w:val="toc 7"/>
    <w:basedOn w:val="Normal"/>
    <w:next w:val="Normal"/>
    <w:qFormat/>
    <w:pPr>
      <w:ind w:leftChars="1200" w:left="2520"/>
    </w:pPr>
  </w:style>
  <w:style w:type="paragraph" w:styleId="TOC8">
    <w:name w:val="toc 8"/>
    <w:basedOn w:val="Normal"/>
    <w:next w:val="Normal"/>
    <w:pPr>
      <w:ind w:leftChars="1400" w:left="2940"/>
    </w:pPr>
  </w:style>
  <w:style w:type="paragraph" w:styleId="TOC9">
    <w:name w:val="toc 9"/>
    <w:basedOn w:val="Normal"/>
    <w:next w:val="Normal"/>
    <w:qFormat/>
    <w:pPr>
      <w:ind w:leftChars="1600" w:left="3360"/>
    </w:pPr>
  </w:style>
  <w:style w:type="table" w:styleId="LightShading">
    <w:name w:val="Light Shading"/>
    <w:basedOn w:val="TableNormal"/>
    <w:uiPriority w:val="60"/>
    <w:rPr>
      <w:color w:val="000000"/>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lastRow">
      <w:pPr>
        <w:spacing w:before="0" w:after="0" w:line="240" w:lineRule="auto"/>
      </w:pPr>
      <w:rPr>
        <w:b/>
        <w:bCs/>
      </w:rPr>
      <w:tblPr/>
      <w:tcPr>
        <w:tcBorders>
          <w:top w:val="single" w:sz="8" w:space="0" w:color="000000"/>
          <w:left w:val="single" w:sz="8" w:space="0" w:color="00000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LightShading-Accent1">
    <w:name w:val="Light Shading Accent 1"/>
    <w:basedOn w:val="TableNormal"/>
    <w:uiPriority w:val="60"/>
    <w:qFormat/>
    <w:rPr>
      <w:color w:val="365F91"/>
    </w:rPr>
    <w:tblPr>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lastRow">
      <w:pPr>
        <w:spacing w:before="0" w:after="0" w:line="240" w:lineRule="auto"/>
      </w:pPr>
      <w:rPr>
        <w:b/>
        <w:bCs/>
      </w:rPr>
      <w:tblPr/>
      <w:tcPr>
        <w:tcBorders>
          <w:top w:val="single" w:sz="8" w:space="0" w:color="4F81BD"/>
          <w:left w:val="single" w:sz="8" w:space="0" w:color="4F81B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lastRow">
      <w:pPr>
        <w:spacing w:before="0" w:after="0" w:line="240" w:lineRule="auto"/>
      </w:pPr>
      <w:rPr>
        <w:b/>
        <w:bCs/>
      </w:rPr>
      <w:tblPr/>
      <w:tcPr>
        <w:tcBorders>
          <w:top w:val="single" w:sz="8" w:space="0" w:color="C0504D"/>
          <w:left w:val="single" w:sz="8" w:space="0" w:color="C0504D"/>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LightShading-Accent3">
    <w:name w:val="Light Shading Accent 3"/>
    <w:basedOn w:val="TableNormal"/>
    <w:uiPriority w:val="60"/>
    <w:qFormat/>
    <w:rPr>
      <w:color w:val="76923C"/>
    </w:rPr>
    <w:tblPr>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lastRow">
      <w:pPr>
        <w:spacing w:before="0" w:after="0" w:line="240" w:lineRule="auto"/>
      </w:pPr>
      <w:rPr>
        <w:b/>
        <w:bCs/>
      </w:rPr>
      <w:tblPr/>
      <w:tcPr>
        <w:tcBorders>
          <w:top w:val="single" w:sz="8" w:space="0" w:color="9BBB59"/>
          <w:left w:val="single" w:sz="8" w:space="0" w:color="9BBB59"/>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LightShading-Accent4">
    <w:name w:val="Light Shading Accent 4"/>
    <w:basedOn w:val="TableNormal"/>
    <w:uiPriority w:val="60"/>
    <w:qFormat/>
    <w:rPr>
      <w:color w:val="5F497A"/>
    </w:rPr>
    <w:tblPr>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lastRow">
      <w:pPr>
        <w:spacing w:before="0" w:after="0" w:line="240" w:lineRule="auto"/>
      </w:pPr>
      <w:rPr>
        <w:b/>
        <w:bCs/>
      </w:rPr>
      <w:tblPr/>
      <w:tcPr>
        <w:tcBorders>
          <w:top w:val="single" w:sz="8" w:space="0" w:color="8064A2"/>
          <w:left w:val="single" w:sz="8" w:space="0" w:color="8064A2"/>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LightShading-Accent5">
    <w:name w:val="Light Shading Accent 5"/>
    <w:basedOn w:val="TableNormal"/>
    <w:uiPriority w:val="60"/>
    <w:qFormat/>
    <w:rPr>
      <w:color w:val="31849B"/>
    </w:rPr>
    <w:tblPr>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lastRow">
      <w:pPr>
        <w:spacing w:before="0" w:after="0" w:line="240" w:lineRule="auto"/>
      </w:pPr>
      <w:rPr>
        <w:b/>
        <w:bCs/>
      </w:rPr>
      <w:tblPr/>
      <w:tcPr>
        <w:tcBorders>
          <w:top w:val="single" w:sz="8" w:space="0" w:color="4BACC6"/>
          <w:left w:val="single" w:sz="8" w:space="0" w:color="4BACC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LightShading-Accent6">
    <w:name w:val="Light Shading Accent 6"/>
    <w:basedOn w:val="TableNormal"/>
    <w:uiPriority w:val="60"/>
    <w:qFormat/>
    <w:rPr>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lastRow">
      <w:pPr>
        <w:spacing w:before="0" w:after="0" w:line="240" w:lineRule="auto"/>
      </w:pPr>
      <w:rPr>
        <w:b/>
        <w:bCs/>
      </w:rPr>
      <w:tblPr/>
      <w:tcPr>
        <w:tcBorders>
          <w:top w:val="single" w:sz="8" w:space="0" w:color="F79646"/>
          <w:left w:val="single" w:sz="8" w:space="0" w:color="F79646"/>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LightList">
    <w:name w:val="Light List"/>
    <w:basedOn w:val="TableNormal"/>
    <w:uiPriority w:val="61"/>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qFormat/>
    <w:tblPr>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qFormat/>
    <w:tblPr>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qFormat/>
    <w:tblPr>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qFormat/>
    <w:tblPr>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Grid">
    <w:name w:val="Light Grid"/>
    <w:basedOn w:val="TableNormal"/>
    <w:uiPriority w:val="62"/>
    <w:qFormat/>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cs="Times New Roman"/>
        <w:b/>
        <w:bCs/>
      </w:rPr>
      <w:tblPr/>
      <w:tcPr>
        <w:tcBorders>
          <w:top w:val="single" w:sz="8" w:space="0" w:color="000000"/>
          <w:left w:val="single" w:sz="18" w:space="0" w:color="000000"/>
          <w:bottom w:val="single" w:sz="8" w:space="0" w:color="000000"/>
          <w:right w:val="single" w:sz="8" w:space="0" w:color="000000"/>
          <w:insideH w:val="nil"/>
          <w:insideV w:val="single" w:sz="8" w:space="0" w:color="auto"/>
        </w:tcBorders>
      </w:tcPr>
    </w:tblStylePr>
    <w:tblStylePr w:type="lastRow">
      <w:pPr>
        <w:spacing w:before="0" w:after="0" w:line="240" w:lineRule="auto"/>
      </w:pPr>
      <w:rPr>
        <w:rFonts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LightGrid-Accent1">
    <w:name w:val="Light Grid Accent 1"/>
    <w:basedOn w:val="TableNormal"/>
    <w:uiPriority w:val="62"/>
    <w:qFormat/>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cs="Times New Roman"/>
        <w:b/>
        <w:bCs/>
      </w:rPr>
      <w:tblPr/>
      <w:tcPr>
        <w:tcBorders>
          <w:top w:val="single" w:sz="8" w:space="0" w:color="4F81BD"/>
          <w:left w:val="single" w:sz="18" w:space="0" w:color="4F81BD"/>
          <w:bottom w:val="single" w:sz="8" w:space="0" w:color="4F81BD"/>
          <w:right w:val="single" w:sz="8" w:space="0" w:color="4F81B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auto"/>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auto"/>
        </w:tcBorders>
      </w:tcPr>
    </w:tblStylePr>
  </w:style>
  <w:style w:type="table" w:styleId="LightGrid-Accent2">
    <w:name w:val="Light Grid Accent 2"/>
    <w:basedOn w:val="TableNormal"/>
    <w:uiPriority w:val="62"/>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cs="Times New Roman"/>
        <w:b/>
        <w:bCs/>
      </w:rPr>
      <w:tblPr/>
      <w:tcPr>
        <w:tcBorders>
          <w:top w:val="single" w:sz="8" w:space="0" w:color="C0504D"/>
          <w:left w:val="single" w:sz="18" w:space="0" w:color="C0504D"/>
          <w:bottom w:val="single" w:sz="8" w:space="0" w:color="C0504D"/>
          <w:right w:val="single" w:sz="8" w:space="0" w:color="C0504D"/>
          <w:insideH w:val="nil"/>
          <w:insideV w:val="single" w:sz="8" w:space="0" w:color="auto"/>
        </w:tcBorders>
      </w:tcPr>
    </w:tblStylePr>
    <w:tblStylePr w:type="lastRow">
      <w:pPr>
        <w:spacing w:before="0" w:after="0" w:line="240" w:lineRule="auto"/>
      </w:pPr>
      <w:rPr>
        <w:rFonts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auto"/>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auto"/>
        </w:tcBorders>
      </w:tcPr>
    </w:tblStylePr>
  </w:style>
  <w:style w:type="table" w:styleId="LightGrid-Accent3">
    <w:name w:val="Light Grid Accent 3"/>
    <w:basedOn w:val="TableNormal"/>
    <w:uiPriority w:val="62"/>
    <w:qFormat/>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cs="Times New Roman"/>
        <w:b/>
        <w:bCs/>
      </w:rPr>
      <w:tblPr/>
      <w:tcPr>
        <w:tcBorders>
          <w:top w:val="single" w:sz="8" w:space="0" w:color="9BBB59"/>
          <w:left w:val="single" w:sz="18" w:space="0" w:color="9BBB59"/>
          <w:bottom w:val="single" w:sz="8" w:space="0" w:color="9BBB59"/>
          <w:right w:val="single" w:sz="8" w:space="0" w:color="9BBB59"/>
          <w:insideH w:val="nil"/>
          <w:insideV w:val="single" w:sz="8" w:space="0" w:color="auto"/>
        </w:tcBorders>
      </w:tcPr>
    </w:tblStylePr>
    <w:tblStylePr w:type="lastRow">
      <w:pPr>
        <w:spacing w:before="0" w:after="0" w:line="240" w:lineRule="auto"/>
      </w:pPr>
      <w:rPr>
        <w:rFonts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auto"/>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auto"/>
        </w:tcBorders>
      </w:tcPr>
    </w:tblStylePr>
  </w:style>
  <w:style w:type="table" w:styleId="LightGrid-Accent4">
    <w:name w:val="Light Grid Accent 4"/>
    <w:basedOn w:val="TableNormal"/>
    <w:uiPriority w:val="62"/>
    <w:qFormat/>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cs="Times New Roman"/>
        <w:b/>
        <w:bCs/>
      </w:rPr>
      <w:tblPr/>
      <w:tcPr>
        <w:tcBorders>
          <w:top w:val="single" w:sz="8" w:space="0" w:color="8064A2"/>
          <w:left w:val="single" w:sz="18" w:space="0" w:color="8064A2"/>
          <w:bottom w:val="single" w:sz="8" w:space="0" w:color="8064A2"/>
          <w:right w:val="single" w:sz="8" w:space="0" w:color="8064A2"/>
          <w:insideH w:val="nil"/>
          <w:insideV w:val="single" w:sz="8" w:space="0" w:color="auto"/>
        </w:tcBorders>
      </w:tcPr>
    </w:tblStylePr>
    <w:tblStylePr w:type="lastRow">
      <w:pPr>
        <w:spacing w:before="0" w:after="0" w:line="240" w:lineRule="auto"/>
      </w:pPr>
      <w:rPr>
        <w:rFonts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auto"/>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auto"/>
        </w:tcBorders>
      </w:tcPr>
    </w:tblStylePr>
  </w:style>
  <w:style w:type="table" w:styleId="LightGrid-Accent5">
    <w:name w:val="Light Grid Accent 5"/>
    <w:basedOn w:val="TableNormal"/>
    <w:uiPriority w:val="62"/>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cs="Times New Roman"/>
        <w:b/>
        <w:bCs/>
      </w:rPr>
      <w:tblPr/>
      <w:tcPr>
        <w:tcBorders>
          <w:top w:val="single" w:sz="8" w:space="0" w:color="4BACC6"/>
          <w:left w:val="single" w:sz="18" w:space="0" w:color="4BACC6"/>
          <w:bottom w:val="single" w:sz="8" w:space="0" w:color="4BACC6"/>
          <w:right w:val="single" w:sz="8" w:space="0" w:color="4BACC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LightGrid-Accent6">
    <w:name w:val="Light Grid Accent 6"/>
    <w:basedOn w:val="TableNormal"/>
    <w:uiPriority w:val="62"/>
    <w:qFormat/>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cs="Times New Roman"/>
        <w:b/>
        <w:bCs/>
      </w:rPr>
      <w:tblPr/>
      <w:tcPr>
        <w:tcBorders>
          <w:top w:val="single" w:sz="8" w:space="0" w:color="F79646"/>
          <w:left w:val="single" w:sz="18" w:space="0" w:color="F79646"/>
          <w:bottom w:val="single" w:sz="8" w:space="0" w:color="F79646"/>
          <w:right w:val="single" w:sz="8" w:space="0" w:color="F79646"/>
          <w:insideH w:val="nil"/>
          <w:insideV w:val="single" w:sz="8" w:space="0" w:color="auto"/>
        </w:tcBorders>
      </w:tcPr>
    </w:tblStylePr>
    <w:tblStylePr w:type="lastRow">
      <w:pPr>
        <w:spacing w:before="0" w:after="0" w:line="240" w:lineRule="auto"/>
      </w:pPr>
      <w:rPr>
        <w:rFonts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auto"/>
        </w:tcBorders>
      </w:tcPr>
    </w:tblStylePr>
    <w:tblStylePr w:type="firstCol">
      <w:rPr>
        <w:rFonts w:cs="Times New Roman"/>
        <w:b/>
        <w:bCs/>
      </w:rPr>
    </w:tblStylePr>
    <w:tblStylePr w:type="lastCol">
      <w:rPr>
        <w:rFonts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auto"/>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auto"/>
        </w:tcBorders>
      </w:tcPr>
    </w:tblStylePr>
  </w:style>
  <w:style w:type="table" w:styleId="MediumShading1">
    <w:name w:val="Medium Shading 1"/>
    <w:basedOn w:val="TableNormal"/>
    <w:uiPriority w:val="63"/>
    <w:qFormat/>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qFormat/>
    <w:tblPr>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qFormat/>
    <w:tblPr>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1">
    <w:name w:val="Medium Shading 2 Accent 1"/>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2">
    <w:name w:val="Medium Shading 2 Accent 2"/>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3">
    <w:name w:val="Medium Shading 2 Accent 3"/>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4">
    <w:name w:val="Medium Shading 2 Accent 4"/>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5">
    <w:name w:val="Medium Shading 2 Accent 5"/>
    <w:basedOn w:val="TableNormal"/>
    <w:uiPriority w:val="64"/>
    <w:qFormat/>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Shading2-Accent6">
    <w:name w:val="Medium Shading 2 Accent 6"/>
    <w:basedOn w:val="TableNormal"/>
    <w:uiPriority w:val="64"/>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single" w:sz="18" w:space="0" w:color="auto"/>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single" w:sz="18" w:space="0" w:color="auto"/>
          <w:bottom w:val="nil"/>
          <w:right w:val="nil"/>
          <w:insideH w:val="nil"/>
          <w:insideV w:val="nil"/>
        </w:tcBorders>
        <w:shd w:val="clear" w:color="auto" w:fill="FFFFFF"/>
      </w:tcPr>
    </w:tblStylePr>
    <w:tblStylePr w:type="firstCol">
      <w:rPr>
        <w:b/>
        <w:bCs/>
        <w:color w:val="FFFFFF"/>
      </w:rPr>
      <w:tblPr/>
      <w:tcPr>
        <w:tcBorders>
          <w:top w:val="nil"/>
          <w:left w:val="single" w:sz="18" w:space="0" w:color="auto"/>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MediumList1">
    <w:name w:val="Medium List 1"/>
    <w:basedOn w:val="TableNormal"/>
    <w:uiPriority w:val="65"/>
    <w:rPr>
      <w:color w:val="000000"/>
    </w:rPr>
    <w:tblPr>
      <w:tblBorders>
        <w:top w:val="single" w:sz="8" w:space="0" w:color="000000"/>
        <w:bottom w:val="single" w:sz="8" w:space="0" w:color="000000"/>
      </w:tblBorders>
    </w:tblPr>
    <w:tblStylePr w:type="firstRow">
      <w:rPr>
        <w:rFonts w:cs="Times New Roman"/>
      </w:rPr>
      <w:tblPr/>
      <w:tcPr>
        <w:tcBorders>
          <w:top w:val="nil"/>
          <w:left w:val="single" w:sz="8" w:space="0" w:color="000000"/>
        </w:tcBorders>
      </w:tcPr>
    </w:tblStylePr>
    <w:tblStylePr w:type="lastRow">
      <w:rPr>
        <w:b/>
        <w:bCs/>
        <w:color w:val="1F497D"/>
      </w:rPr>
      <w:tblPr/>
      <w:tcPr>
        <w:tcBorders>
          <w:top w:val="single" w:sz="8" w:space="0" w:color="000000"/>
          <w:left w:val="single" w:sz="8" w:space="0" w:color="000000"/>
        </w:tcBorders>
      </w:tcPr>
    </w:tblStylePr>
    <w:tblStylePr w:type="firstCol">
      <w:rPr>
        <w:b/>
        <w:bCs/>
      </w:rPr>
    </w:tblStylePr>
    <w:tblStylePr w:type="lastCol">
      <w:rPr>
        <w:b/>
        <w:bCs/>
      </w:rPr>
      <w:tblPr/>
      <w:tcPr>
        <w:tcBorders>
          <w:top w:val="single" w:sz="8" w:space="0" w:color="000000"/>
          <w:left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qFormat/>
    <w:rPr>
      <w:color w:val="000000"/>
    </w:rPr>
    <w:tblPr>
      <w:tblBorders>
        <w:top w:val="single" w:sz="8" w:space="0" w:color="4F81BD"/>
        <w:bottom w:val="single" w:sz="8" w:space="0" w:color="4F81BD"/>
      </w:tblBorders>
    </w:tblPr>
    <w:tblStylePr w:type="firstRow">
      <w:rPr>
        <w:rFonts w:cs="Times New Roman"/>
      </w:rPr>
      <w:tblPr/>
      <w:tcPr>
        <w:tcBorders>
          <w:top w:val="nil"/>
          <w:left w:val="single" w:sz="8" w:space="0" w:color="4F81BD"/>
        </w:tcBorders>
      </w:tcPr>
    </w:tblStylePr>
    <w:tblStylePr w:type="lastRow">
      <w:rPr>
        <w:b/>
        <w:bCs/>
        <w:color w:val="1F497D"/>
      </w:rPr>
      <w:tblPr/>
      <w:tcPr>
        <w:tcBorders>
          <w:top w:val="single" w:sz="8" w:space="0" w:color="4F81BD"/>
          <w:left w:val="single" w:sz="8" w:space="0" w:color="4F81BD"/>
        </w:tcBorders>
      </w:tcPr>
    </w:tblStylePr>
    <w:tblStylePr w:type="firstCol">
      <w:rPr>
        <w:b/>
        <w:bCs/>
      </w:rPr>
    </w:tblStylePr>
    <w:tblStylePr w:type="lastCol">
      <w:rPr>
        <w:b/>
        <w:bCs/>
      </w:rPr>
      <w:tblPr/>
      <w:tcPr>
        <w:tcBorders>
          <w:top w:val="single" w:sz="8" w:space="0" w:color="4F81BD"/>
          <w:left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Borders>
        <w:top w:val="single" w:sz="8" w:space="0" w:color="C0504D"/>
        <w:bottom w:val="single" w:sz="8" w:space="0" w:color="C0504D"/>
      </w:tblBorders>
    </w:tblPr>
    <w:tblStylePr w:type="firstRow">
      <w:rPr>
        <w:rFonts w:cs="Times New Roman"/>
      </w:rPr>
      <w:tblPr/>
      <w:tcPr>
        <w:tcBorders>
          <w:top w:val="nil"/>
          <w:left w:val="single" w:sz="8" w:space="0" w:color="C0504D"/>
        </w:tcBorders>
      </w:tcPr>
    </w:tblStylePr>
    <w:tblStylePr w:type="lastRow">
      <w:rPr>
        <w:b/>
        <w:bCs/>
        <w:color w:val="1F497D"/>
      </w:rPr>
      <w:tblPr/>
      <w:tcPr>
        <w:tcBorders>
          <w:top w:val="single" w:sz="8" w:space="0" w:color="C0504D"/>
          <w:left w:val="single" w:sz="8" w:space="0" w:color="C0504D"/>
        </w:tcBorders>
      </w:tcPr>
    </w:tblStylePr>
    <w:tblStylePr w:type="firstCol">
      <w:rPr>
        <w:b/>
        <w:bCs/>
      </w:rPr>
    </w:tblStylePr>
    <w:tblStylePr w:type="lastCol">
      <w:rPr>
        <w:b/>
        <w:bCs/>
      </w:rPr>
      <w:tblPr/>
      <w:tcPr>
        <w:tcBorders>
          <w:top w:val="single" w:sz="8" w:space="0" w:color="C0504D"/>
          <w:left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qFormat/>
    <w:rPr>
      <w:color w:val="000000"/>
    </w:rPr>
    <w:tblPr>
      <w:tblBorders>
        <w:top w:val="single" w:sz="8" w:space="0" w:color="9BBB59"/>
        <w:bottom w:val="single" w:sz="8" w:space="0" w:color="9BBB59"/>
      </w:tblBorders>
    </w:tblPr>
    <w:tblStylePr w:type="firstRow">
      <w:rPr>
        <w:rFonts w:cs="Times New Roman"/>
      </w:rPr>
      <w:tblPr/>
      <w:tcPr>
        <w:tcBorders>
          <w:top w:val="nil"/>
          <w:left w:val="single" w:sz="8" w:space="0" w:color="9BBB59"/>
        </w:tcBorders>
      </w:tcPr>
    </w:tblStylePr>
    <w:tblStylePr w:type="lastRow">
      <w:rPr>
        <w:b/>
        <w:bCs/>
        <w:color w:val="1F497D"/>
      </w:rPr>
      <w:tblPr/>
      <w:tcPr>
        <w:tcBorders>
          <w:top w:val="single" w:sz="8" w:space="0" w:color="9BBB59"/>
          <w:left w:val="single" w:sz="8" w:space="0" w:color="9BBB59"/>
        </w:tcBorders>
      </w:tcPr>
    </w:tblStylePr>
    <w:tblStylePr w:type="firstCol">
      <w:rPr>
        <w:b/>
        <w:bCs/>
      </w:rPr>
    </w:tblStylePr>
    <w:tblStylePr w:type="lastCol">
      <w:rPr>
        <w:b/>
        <w:bCs/>
      </w:rPr>
      <w:tblPr/>
      <w:tcPr>
        <w:tcBorders>
          <w:top w:val="single" w:sz="8" w:space="0" w:color="9BBB59"/>
          <w:left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qFormat/>
    <w:rPr>
      <w:color w:val="000000"/>
    </w:rPr>
    <w:tblPr>
      <w:tblBorders>
        <w:top w:val="single" w:sz="8" w:space="0" w:color="8064A2"/>
        <w:bottom w:val="single" w:sz="8" w:space="0" w:color="8064A2"/>
      </w:tblBorders>
    </w:tblPr>
    <w:tblStylePr w:type="firstRow">
      <w:rPr>
        <w:rFonts w:cs="Times New Roman"/>
      </w:rPr>
      <w:tblPr/>
      <w:tcPr>
        <w:tcBorders>
          <w:top w:val="nil"/>
          <w:left w:val="single" w:sz="8" w:space="0" w:color="8064A2"/>
        </w:tcBorders>
      </w:tcPr>
    </w:tblStylePr>
    <w:tblStylePr w:type="lastRow">
      <w:rPr>
        <w:b/>
        <w:bCs/>
        <w:color w:val="1F497D"/>
      </w:rPr>
      <w:tblPr/>
      <w:tcPr>
        <w:tcBorders>
          <w:top w:val="single" w:sz="8" w:space="0" w:color="8064A2"/>
          <w:left w:val="single" w:sz="8" w:space="0" w:color="8064A2"/>
        </w:tcBorders>
      </w:tcPr>
    </w:tblStylePr>
    <w:tblStylePr w:type="firstCol">
      <w:rPr>
        <w:b/>
        <w:bCs/>
      </w:rPr>
    </w:tblStylePr>
    <w:tblStylePr w:type="lastCol">
      <w:rPr>
        <w:b/>
        <w:bCs/>
      </w:rPr>
      <w:tblPr/>
      <w:tcPr>
        <w:tcBorders>
          <w:top w:val="single" w:sz="8" w:space="0" w:color="8064A2"/>
          <w:left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qFormat/>
    <w:rPr>
      <w:color w:val="000000"/>
    </w:rPr>
    <w:tblPr>
      <w:tblBorders>
        <w:top w:val="single" w:sz="8" w:space="0" w:color="4BACC6"/>
        <w:bottom w:val="single" w:sz="8" w:space="0" w:color="4BACC6"/>
      </w:tblBorders>
    </w:tblPr>
    <w:tblStylePr w:type="firstRow">
      <w:rPr>
        <w:rFonts w:cs="Times New Roman"/>
      </w:rPr>
      <w:tblPr/>
      <w:tcPr>
        <w:tcBorders>
          <w:top w:val="nil"/>
          <w:left w:val="single" w:sz="8" w:space="0" w:color="4BACC6"/>
        </w:tcBorders>
      </w:tcPr>
    </w:tblStylePr>
    <w:tblStylePr w:type="lastRow">
      <w:rPr>
        <w:b/>
        <w:bCs/>
        <w:color w:val="1F497D"/>
      </w:rPr>
      <w:tblPr/>
      <w:tcPr>
        <w:tcBorders>
          <w:top w:val="single" w:sz="8" w:space="0" w:color="4BACC6"/>
          <w:left w:val="single" w:sz="8" w:space="0" w:color="4BACC6"/>
        </w:tcBorders>
      </w:tcPr>
    </w:tblStylePr>
    <w:tblStylePr w:type="firstCol">
      <w:rPr>
        <w:b/>
        <w:bCs/>
      </w:rPr>
    </w:tblStylePr>
    <w:tblStylePr w:type="lastCol">
      <w:rPr>
        <w:b/>
        <w:bCs/>
      </w:rPr>
      <w:tblPr/>
      <w:tcPr>
        <w:tcBorders>
          <w:top w:val="single" w:sz="8" w:space="0" w:color="4BACC6"/>
          <w:left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qFormat/>
    <w:rPr>
      <w:color w:val="000000"/>
    </w:rPr>
    <w:tblPr>
      <w:tblBorders>
        <w:top w:val="single" w:sz="8" w:space="0" w:color="F79646"/>
        <w:bottom w:val="single" w:sz="8" w:space="0" w:color="F79646"/>
      </w:tblBorders>
    </w:tblPr>
    <w:tblStylePr w:type="firstRow">
      <w:rPr>
        <w:rFonts w:cs="Times New Roman"/>
      </w:rPr>
      <w:tblPr/>
      <w:tcPr>
        <w:tcBorders>
          <w:top w:val="nil"/>
          <w:left w:val="single" w:sz="8" w:space="0" w:color="F79646"/>
        </w:tcBorders>
      </w:tcPr>
    </w:tblStylePr>
    <w:tblStylePr w:type="lastRow">
      <w:rPr>
        <w:b/>
        <w:bCs/>
        <w:color w:val="1F497D"/>
      </w:rPr>
      <w:tblPr/>
      <w:tcPr>
        <w:tcBorders>
          <w:top w:val="single" w:sz="8" w:space="0" w:color="F79646"/>
          <w:left w:val="single" w:sz="8" w:space="0" w:color="F79646"/>
        </w:tcBorders>
      </w:tcPr>
    </w:tblStylePr>
    <w:tblStylePr w:type="firstCol">
      <w:rPr>
        <w:b/>
        <w:bCs/>
      </w:rPr>
    </w:tblStylePr>
    <w:tblStylePr w:type="lastCol">
      <w:rPr>
        <w:b/>
        <w:bCs/>
      </w:rPr>
      <w:tblPr/>
      <w:tcPr>
        <w:tcBorders>
          <w:top w:val="single" w:sz="8" w:space="0" w:color="F79646"/>
          <w:left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single" w:sz="24" w:space="0" w:color="000000"/>
          <w:bottom w:val="nil"/>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nil"/>
          <w:bottom w:val="single" w:sz="8" w:space="0" w:color="00000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single" w:sz="24" w:space="0" w:color="4F81BD"/>
          <w:bottom w:val="nil"/>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nil"/>
          <w:bottom w:val="single" w:sz="8" w:space="0" w:color="4F81BD"/>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single" w:sz="24" w:space="0" w:color="C0504D"/>
          <w:bottom w:val="nil"/>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nil"/>
          <w:bottom w:val="single" w:sz="8" w:space="0" w:color="C0504D"/>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single" w:sz="24" w:space="0" w:color="9BBB59"/>
          <w:bottom w:val="nil"/>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nil"/>
          <w:bottom w:val="single" w:sz="8" w:space="0" w:color="9BBB59"/>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single" w:sz="24" w:space="0" w:color="8064A2"/>
          <w:bottom w:val="nil"/>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nil"/>
          <w:bottom w:val="single" w:sz="8" w:space="0" w:color="8064A2"/>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single" w:sz="24" w:space="0" w:color="4BACC6"/>
          <w:bottom w:val="nil"/>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nil"/>
          <w:bottom w:val="single" w:sz="8" w:space="0" w:color="4BACC6"/>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single" w:sz="24" w:space="0" w:color="F79646"/>
          <w:bottom w:val="nil"/>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nil"/>
          <w:bottom w:val="single" w:sz="8" w:space="0" w:color="F79646"/>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qFormat/>
    <w:tblPr>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qFormat/>
    <w:tblPr>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qFormat/>
    <w:rPr>
      <w:rFonts w:ascii="SimSun" w:eastAsia="Courier New" w:hAnsi="SimSun" w:cs="Times New Roman"/>
      <w:color w:val="000000"/>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qFormat/>
    <w:rPr>
      <w:rFonts w:ascii="SimSun" w:eastAsia="Courier New" w:hAnsi="SimSun" w:cs="Times New Roman"/>
      <w:color w:val="000000"/>
    </w:rPr>
    <w:tblPr>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auto"/>
          <w:insideV w:val="single" w:sz="6" w:space="0" w:color="auto"/>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SimSun" w:eastAsia="Courier New" w:hAnsi="SimSun" w:cs="Times New Roman"/>
      <w:color w:val="000000"/>
    </w:rPr>
    <w:tblPr>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auto"/>
          <w:insideV w:val="single" w:sz="6" w:space="0" w:color="auto"/>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qFormat/>
    <w:rPr>
      <w:rFonts w:ascii="SimSun" w:eastAsia="Courier New" w:hAnsi="SimSun" w:cs="Times New Roman"/>
      <w:color w:val="000000"/>
    </w:rPr>
    <w:tblPr>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auto"/>
          <w:insideV w:val="single" w:sz="6" w:space="0" w:color="auto"/>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qFormat/>
    <w:rPr>
      <w:rFonts w:ascii="SimSun" w:eastAsia="Courier New" w:hAnsi="SimSun" w:cs="Times New Roman"/>
      <w:color w:val="000000"/>
    </w:rPr>
    <w:tblPr>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auto"/>
          <w:insideV w:val="single" w:sz="6" w:space="0" w:color="auto"/>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qFormat/>
    <w:rPr>
      <w:rFonts w:ascii="SimSun" w:eastAsia="Courier New" w:hAnsi="SimSun" w:cs="Times New Roman"/>
      <w:color w:val="000000"/>
    </w:rPr>
    <w:tblPr>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auto"/>
          <w:insideV w:val="single" w:sz="6" w:space="0" w:color="auto"/>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SimSun" w:eastAsia="Courier New" w:hAnsi="SimSun" w:cs="Times New Roman"/>
      <w:color w:val="000000"/>
    </w:rPr>
    <w:tblPr>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auto"/>
          <w:insideV w:val="single" w:sz="6" w:space="0" w:color="auto"/>
        </w:tcBorders>
        <w:shd w:val="clear" w:color="auto" w:fill="FBCAA2"/>
      </w:tcPr>
    </w:tblStylePr>
    <w:tblStylePr w:type="nwCell">
      <w:tblPr/>
      <w:tcPr>
        <w:shd w:val="clear" w:color="auto" w:fill="FFFFFF"/>
      </w:tcPr>
    </w:tblStylePr>
  </w:style>
  <w:style w:type="table" w:styleId="MediumGrid3">
    <w:name w:val="Medium Grid 3"/>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C0504D"/>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9BBB59"/>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8064A2"/>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BACC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qFormat/>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24" w:space="0" w:color="FFFFFF"/>
          <w:bottom w:val="single" w:sz="8" w:space="0" w:color="FFFFFF"/>
          <w:right w:val="single" w:sz="8" w:space="0" w:color="FFFFFF"/>
          <w:insideH w:val="nil"/>
          <w:insideV w:val="single" w:sz="8" w:space="0" w:color="auto"/>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79646"/>
      </w:tcPr>
    </w:tblStylePr>
    <w:tblStylePr w:type="firstCol">
      <w:rPr>
        <w:b/>
        <w:bCs/>
        <w:i w:val="0"/>
        <w:iCs w:val="0"/>
        <w:color w:val="FFFFFF"/>
      </w:rPr>
      <w:tblPr/>
      <w:tcPr>
        <w:tcBorders>
          <w:bottom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nil"/>
          <w:bottom w:val="single" w:sz="24" w:space="0" w:color="FFFFFF"/>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BCAA2"/>
      </w:tcPr>
    </w:tblStyle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nil"/>
          <w:bottom w:val="single" w:sz="18" w:space="0" w:color="FFFFFF"/>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nil"/>
          <w:bottom w:val="single" w:sz="18" w:space="0" w:color="FFFFFF"/>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qFormat/>
    <w:rPr>
      <w:color w:val="FFFFFF"/>
    </w:rPr>
    <w:tblPr>
      <w:tblStyleRowBandSize w:val="1"/>
      <w:tblStyleColBandSize w:val="1"/>
    </w:tblPr>
    <w:tcPr>
      <w:shd w:val="clear" w:color="auto" w:fill="C0504D"/>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nil"/>
          <w:bottom w:val="single" w:sz="18" w:space="0" w:color="FFFFFF"/>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nil"/>
          <w:bottom w:val="single" w:sz="18" w:space="0" w:color="FFFFFF"/>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nil"/>
          <w:bottom w:val="single" w:sz="18" w:space="0" w:color="FFFFFF"/>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nil"/>
          <w:bottom w:val="single" w:sz="18" w:space="0" w:color="FFFFFF"/>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qFormat/>
    <w:rPr>
      <w:color w:val="FFFFFF"/>
    </w:rPr>
    <w:tblPr>
      <w:tblStyleRowBandSize w:val="1"/>
      <w:tblStyleColBandSize w:val="1"/>
    </w:tblPr>
    <w:tcPr>
      <w:shd w:val="clear" w:color="auto" w:fill="F79646"/>
    </w:tcPr>
    <w:tblStylePr w:type="firstRow">
      <w:rPr>
        <w:b/>
        <w:bCs/>
      </w:rPr>
      <w:tblPr/>
      <w:tcPr>
        <w:tcBorders>
          <w:top w:val="nil"/>
          <w:left w:val="single" w:sz="18" w:space="0" w:color="FFFFFF"/>
          <w:bottom w:val="nil"/>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nil"/>
          <w:bottom w:val="single" w:sz="18" w:space="0" w:color="FFFFFF"/>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ColorfulShading">
    <w:name w:val="Colorful Shading"/>
    <w:basedOn w:val="TableNormal"/>
    <w:uiPriority w:val="71"/>
    <w:qFormat/>
    <w:rPr>
      <w:color w:val="000000"/>
    </w:rPr>
    <w:tblPr>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qFormat/>
    <w:rPr>
      <w:color w:val="000000"/>
    </w:rPr>
    <w:tblPr>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auto"/>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single" w:sz="24" w:space="0" w:color="C0504D"/>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auto"/>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qFormat/>
    <w:rPr>
      <w:color w:val="000000"/>
    </w:rPr>
    <w:tblPr>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single" w:sz="24" w:space="0" w:color="8064A2"/>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auto"/>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qFormat/>
    <w:rPr>
      <w:color w:val="000000"/>
    </w:rPr>
    <w:tblPr>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single" w:sz="24" w:space="0" w:color="9BBB59"/>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auto"/>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single" w:sz="24" w:space="0" w:color="F7964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auto"/>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qFormat/>
    <w:rPr>
      <w:color w:val="000000"/>
    </w:rPr>
    <w:tblPr>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single" w:sz="24" w:space="0" w:color="4BACC6"/>
          <w:bottom w:val="nil"/>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auto"/>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ColorfulList">
    <w:name w:val="Colorful List"/>
    <w:basedOn w:val="TableNormal"/>
    <w:uiPriority w:val="72"/>
    <w:qFormat/>
    <w:rPr>
      <w:color w:val="000000"/>
    </w:rPr>
    <w:tblPr>
      <w:tblStyleRowBandSize w:val="1"/>
      <w:tblStyleColBandSize w:val="1"/>
    </w:tblPr>
    <w:tcPr>
      <w:shd w:val="clear" w:color="auto" w:fill="E6E6E6"/>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left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qFormat/>
    <w:rPr>
      <w:color w:val="000000"/>
    </w:rPr>
    <w:tblPr>
      <w:tblStyleRowBandSize w:val="1"/>
      <w:tblStyleColBandSize w:val="1"/>
    </w:tblPr>
    <w:tcPr>
      <w:shd w:val="clear" w:color="auto" w:fill="F5F8EE"/>
    </w:tcPr>
    <w:tblStylePr w:type="firstRow">
      <w:rPr>
        <w:b/>
        <w:bCs/>
        <w:color w:val="FFFFFF"/>
      </w:rPr>
      <w:tblPr/>
      <w:tcPr>
        <w:tcBorders>
          <w:left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qFormat/>
    <w:rPr>
      <w:color w:val="000000"/>
    </w:rPr>
    <w:tblPr>
      <w:tblStyleRowBandSize w:val="1"/>
      <w:tblStyleColBandSize w:val="1"/>
    </w:tblPr>
    <w:tcPr>
      <w:shd w:val="clear" w:color="auto" w:fill="F2EFF6"/>
    </w:tcPr>
    <w:tblStylePr w:type="firstRow">
      <w:rPr>
        <w:b/>
        <w:bCs/>
        <w:color w:val="FFFFFF"/>
      </w:rPr>
      <w:tblPr/>
      <w:tcPr>
        <w:tcBorders>
          <w:left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qFormat/>
    <w:rPr>
      <w:color w:val="000000"/>
    </w:rPr>
    <w:tblPr>
      <w:tblStyleRowBandSize w:val="1"/>
      <w:tblStyleColBandSize w:val="1"/>
    </w:tblPr>
    <w:tcPr>
      <w:shd w:val="clear" w:color="auto" w:fill="EDF6F9"/>
    </w:tcPr>
    <w:tblStylePr w:type="firstRow">
      <w:rPr>
        <w:b/>
        <w:bCs/>
        <w:color w:val="FFFFFF"/>
      </w:rPr>
      <w:tblPr/>
      <w:tcPr>
        <w:tcBorders>
          <w:left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qFormat/>
    <w:rPr>
      <w:color w:val="000000"/>
    </w:rPr>
    <w:tblPr>
      <w:tblStyleRowBandSize w:val="1"/>
      <w:tblStyleColBandSize w:val="1"/>
    </w:tblPr>
    <w:tcPr>
      <w:shd w:val="clear" w:color="auto" w:fill="FEF4EC"/>
    </w:tcPr>
    <w:tblStylePr w:type="firstRow">
      <w:rPr>
        <w:b/>
        <w:bCs/>
        <w:color w:val="FFFFFF"/>
      </w:rPr>
      <w:tblPr/>
      <w:tcPr>
        <w:tcBorders>
          <w:left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Grid">
    <w:name w:val="Colorful Grid"/>
    <w:basedOn w:val="TableNormal"/>
    <w:uiPriority w:val="73"/>
    <w:qFormat/>
    <w:rPr>
      <w:color w:val="000000"/>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qFormat/>
    <w:rPr>
      <w:color w:val="000000"/>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qFormat/>
    <w:rPr>
      <w:color w:val="000000"/>
    </w:rPr>
    <w:tblPr>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qFormat/>
    <w:rPr>
      <w:color w:val="000000"/>
    </w:rPr>
    <w:tblPr>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qFormat/>
    <w:rPr>
      <w:color w:val="000000"/>
    </w:rPr>
    <w:tblPr>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customStyle="1" w:styleId="TableGrid10">
    <w:name w:val="Table Grid1"/>
    <w:basedOn w:val="TableNormal"/>
    <w:next w:val="TableGrid"/>
    <w:uiPriority w:val="39"/>
    <w:qFormat/>
    <w:rsid w:val="008076DD"/>
    <w:rPr>
      <w:rFonts w:ascii="Times New Roman" w:eastAsia="Calibri"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427</Words>
  <Characters>2434</Characters>
  <Application>Microsoft Office Word</Application>
  <DocSecurity>0</DocSecurity>
  <Lines>20</Lines>
  <Paragraphs>5</Paragraphs>
  <ScaleCrop>false</ScaleCrop>
  <Company/>
  <LinksUpToDate>false</LinksUpToDate>
  <CharactersWithSpaces>2856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Hiên Lê Thị Mai</dc:creator>
  <cp:lastModifiedBy>ADMIN</cp:lastModifiedBy>
  <cp:revision>7</cp:revision>
  <dcterms:created xsi:type="dcterms:W3CDTF">2025-03-09T20:29:00Z</dcterms:created>
  <dcterms:modified xsi:type="dcterms:W3CDTF">2025-03-10T00:42:00Z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1033-12.2.0.19805</vt:lpwstr>
  </property>
  <property fmtid="{D5CDD505-2E9C-101B-9397-08002B2CF9AE}" pid="3" name="ICV">
    <vt:lpwstr>45ECD1030B7941FB946E03298DDB16F3_11</vt:lpwstr>
  </property>
</Properties>
</file>